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6EBC" w:rsidRPr="00B502CE" w:rsidRDefault="00630FE7" w:rsidP="00DF6EBC">
      <w:pPr>
        <w:jc w:val="center"/>
        <w:rPr>
          <w:rFonts w:ascii="Times New Roman" w:hAnsi="Times New Roman" w:cs="Times New Roman"/>
        </w:rPr>
      </w:pPr>
      <w:r w:rsidRPr="00B502CE">
        <w:rPr>
          <w:rFonts w:ascii="Times New Roman" w:hAnsi="Times New Roman" w:cs="Times New Roman"/>
          <w:noProof/>
          <w:lang w:val="en-US"/>
        </w:rPr>
        <w:drawing>
          <wp:inline distT="0" distB="0" distL="0" distR="0">
            <wp:extent cx="2962910" cy="1219200"/>
            <wp:effectExtent l="0" t="0" r="889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62910" cy="1219200"/>
                    </a:xfrm>
                    <a:prstGeom prst="rect">
                      <a:avLst/>
                    </a:prstGeom>
                    <a:noFill/>
                  </pic:spPr>
                </pic:pic>
              </a:graphicData>
            </a:graphic>
          </wp:inline>
        </w:drawing>
      </w:r>
    </w:p>
    <w:p w:rsidR="00275B49" w:rsidRPr="00B502CE" w:rsidRDefault="00275B49" w:rsidP="002317A0">
      <w:pPr>
        <w:jc w:val="center"/>
        <w:rPr>
          <w:rFonts w:ascii="Times New Roman" w:hAnsi="Times New Roman" w:cs="Times New Roman"/>
        </w:rPr>
      </w:pPr>
      <w:r w:rsidRPr="00B502CE">
        <w:rPr>
          <w:rFonts w:ascii="Times New Roman" w:hAnsi="Times New Roman" w:cs="Times New Roman"/>
        </w:rPr>
        <w:t>ЄВРОПЕЙСЬКИЙ СУД З ПРАВ ЛЮДИНИ</w:t>
      </w:r>
    </w:p>
    <w:p w:rsidR="00DF6EBC" w:rsidRPr="00B502CE" w:rsidRDefault="00DF6EBC" w:rsidP="002317A0">
      <w:pPr>
        <w:jc w:val="center"/>
        <w:rPr>
          <w:rFonts w:ascii="Times New Roman" w:hAnsi="Times New Roman" w:cs="Times New Roman"/>
          <w:sz w:val="24"/>
          <w:szCs w:val="24"/>
        </w:rPr>
      </w:pPr>
    </w:p>
    <w:p w:rsidR="00DF6EBC" w:rsidRPr="00B502CE" w:rsidRDefault="00275B49" w:rsidP="00DF6EBC">
      <w:pPr>
        <w:jc w:val="center"/>
        <w:rPr>
          <w:rFonts w:ascii="Times New Roman" w:hAnsi="Times New Roman" w:cs="Times New Roman"/>
          <w:sz w:val="24"/>
          <w:szCs w:val="24"/>
        </w:rPr>
      </w:pPr>
      <w:r w:rsidRPr="00B502CE">
        <w:rPr>
          <w:rFonts w:ascii="Times New Roman" w:hAnsi="Times New Roman" w:cs="Times New Roman"/>
          <w:sz w:val="24"/>
          <w:szCs w:val="24"/>
        </w:rPr>
        <w:t>ВЕЛИКА</w:t>
      </w:r>
      <w:r w:rsidR="00DF6EBC" w:rsidRPr="00B502CE">
        <w:rPr>
          <w:rFonts w:ascii="Times New Roman" w:hAnsi="Times New Roman" w:cs="Times New Roman"/>
          <w:sz w:val="24"/>
          <w:szCs w:val="24"/>
        </w:rPr>
        <w:t xml:space="preserve"> ПАЛАТА</w:t>
      </w:r>
    </w:p>
    <w:p w:rsidR="00DF6EBC" w:rsidRPr="00B502CE" w:rsidRDefault="00DF6EBC" w:rsidP="00DF6EBC">
      <w:pPr>
        <w:jc w:val="center"/>
        <w:rPr>
          <w:rFonts w:ascii="Times New Roman" w:hAnsi="Times New Roman" w:cs="Times New Roman"/>
          <w:sz w:val="24"/>
          <w:szCs w:val="24"/>
        </w:rPr>
      </w:pPr>
    </w:p>
    <w:p w:rsidR="00DF6EBC" w:rsidRPr="00B502CE" w:rsidRDefault="00DF6EBC" w:rsidP="00DF6EBC">
      <w:pPr>
        <w:jc w:val="center"/>
        <w:rPr>
          <w:rFonts w:ascii="Times New Roman" w:hAnsi="Times New Roman" w:cs="Times New Roman"/>
          <w:sz w:val="24"/>
          <w:szCs w:val="24"/>
        </w:rPr>
      </w:pPr>
    </w:p>
    <w:p w:rsidR="00DF6EBC" w:rsidRPr="00B502CE" w:rsidRDefault="00DF6EBC" w:rsidP="00DF6EBC">
      <w:pPr>
        <w:jc w:val="center"/>
        <w:rPr>
          <w:rFonts w:ascii="Times New Roman" w:hAnsi="Times New Roman" w:cs="Times New Roman"/>
          <w:sz w:val="24"/>
          <w:szCs w:val="24"/>
        </w:rPr>
      </w:pPr>
    </w:p>
    <w:p w:rsidR="00DF6EBC" w:rsidRPr="00B502CE" w:rsidRDefault="00275B49" w:rsidP="002317A0">
      <w:pPr>
        <w:jc w:val="center"/>
        <w:rPr>
          <w:rFonts w:ascii="Times New Roman" w:hAnsi="Times New Roman" w:cs="Times New Roman"/>
          <w:b/>
          <w:sz w:val="24"/>
          <w:szCs w:val="24"/>
        </w:rPr>
      </w:pPr>
      <w:r w:rsidRPr="00B502CE">
        <w:rPr>
          <w:rFonts w:ascii="Times New Roman" w:hAnsi="Times New Roman" w:cs="Times New Roman"/>
          <w:b/>
          <w:sz w:val="24"/>
          <w:szCs w:val="24"/>
        </w:rPr>
        <w:t>СПРАВА</w:t>
      </w:r>
      <w:r w:rsidR="00D63FD8" w:rsidRPr="00B502CE">
        <w:rPr>
          <w:rFonts w:ascii="Times New Roman" w:hAnsi="Times New Roman" w:cs="Times New Roman"/>
          <w:b/>
          <w:sz w:val="24"/>
          <w:szCs w:val="24"/>
        </w:rPr>
        <w:t xml:space="preserve"> </w:t>
      </w:r>
      <w:r w:rsidR="00611CCA" w:rsidRPr="00B502CE">
        <w:rPr>
          <w:rFonts w:ascii="Times New Roman" w:hAnsi="Times New Roman" w:cs="Times New Roman"/>
          <w:b/>
          <w:sz w:val="24"/>
          <w:szCs w:val="24"/>
        </w:rPr>
        <w:t>«</w:t>
      </w:r>
      <w:r w:rsidR="007212E1" w:rsidRPr="00B502CE">
        <w:rPr>
          <w:rFonts w:ascii="Times New Roman" w:hAnsi="Times New Roman" w:cs="Times New Roman"/>
          <w:b/>
          <w:sz w:val="24"/>
          <w:szCs w:val="24"/>
          <w:lang w:val="ru-RU"/>
        </w:rPr>
        <w:t>УГО</w:t>
      </w:r>
      <w:r w:rsidR="00D63FD8" w:rsidRPr="00B502CE">
        <w:rPr>
          <w:rFonts w:ascii="Times New Roman" w:hAnsi="Times New Roman" w:cs="Times New Roman"/>
          <w:b/>
          <w:sz w:val="24"/>
          <w:szCs w:val="24"/>
        </w:rPr>
        <w:t>РСЬК</w:t>
      </w:r>
      <w:r w:rsidR="00611CCA" w:rsidRPr="00B502CE">
        <w:rPr>
          <w:rFonts w:ascii="Times New Roman" w:hAnsi="Times New Roman" w:cs="Times New Roman"/>
          <w:b/>
          <w:sz w:val="24"/>
          <w:szCs w:val="24"/>
        </w:rPr>
        <w:t>ИЙ</w:t>
      </w:r>
      <w:r w:rsidR="00D63FD8" w:rsidRPr="00B502CE">
        <w:rPr>
          <w:rFonts w:ascii="Times New Roman" w:hAnsi="Times New Roman" w:cs="Times New Roman"/>
          <w:b/>
          <w:sz w:val="24"/>
          <w:szCs w:val="24"/>
        </w:rPr>
        <w:t xml:space="preserve"> </w:t>
      </w:r>
      <w:r w:rsidR="007212E1" w:rsidRPr="00B502CE">
        <w:rPr>
          <w:rFonts w:ascii="Times New Roman" w:hAnsi="Times New Roman" w:cs="Times New Roman"/>
          <w:b/>
          <w:sz w:val="24"/>
          <w:szCs w:val="24"/>
          <w:lang w:val="ru-RU"/>
        </w:rPr>
        <w:t>Г</w:t>
      </w:r>
      <w:r w:rsidR="00D63FD8" w:rsidRPr="00B502CE">
        <w:rPr>
          <w:rFonts w:ascii="Times New Roman" w:hAnsi="Times New Roman" w:cs="Times New Roman"/>
          <w:b/>
          <w:sz w:val="24"/>
          <w:szCs w:val="24"/>
        </w:rPr>
        <w:t>ЕЛЬСІНСЬК</w:t>
      </w:r>
      <w:r w:rsidR="00611CCA" w:rsidRPr="00B502CE">
        <w:rPr>
          <w:rFonts w:ascii="Times New Roman" w:hAnsi="Times New Roman" w:cs="Times New Roman"/>
          <w:b/>
          <w:sz w:val="24"/>
          <w:szCs w:val="24"/>
        </w:rPr>
        <w:t>ИЙ</w:t>
      </w:r>
      <w:r w:rsidR="00D63FD8" w:rsidRPr="00B502CE">
        <w:rPr>
          <w:rFonts w:ascii="Times New Roman" w:hAnsi="Times New Roman" w:cs="Times New Roman"/>
          <w:b/>
          <w:sz w:val="24"/>
          <w:szCs w:val="24"/>
        </w:rPr>
        <w:t xml:space="preserve"> </w:t>
      </w:r>
      <w:r w:rsidR="0055663C" w:rsidRPr="00B502CE">
        <w:rPr>
          <w:rFonts w:ascii="Times New Roman" w:hAnsi="Times New Roman" w:cs="Times New Roman"/>
          <w:b/>
          <w:sz w:val="24"/>
          <w:szCs w:val="24"/>
        </w:rPr>
        <w:t>КОМІТЕТ проти</w:t>
      </w:r>
      <w:r w:rsidR="00DB05AA" w:rsidRPr="00B502CE">
        <w:rPr>
          <w:rFonts w:ascii="Times New Roman" w:hAnsi="Times New Roman" w:cs="Times New Roman"/>
          <w:b/>
          <w:sz w:val="24"/>
          <w:szCs w:val="24"/>
        </w:rPr>
        <w:t xml:space="preserve"> </w:t>
      </w:r>
      <w:r w:rsidR="00F71ED0" w:rsidRPr="00B502CE">
        <w:rPr>
          <w:rFonts w:ascii="Times New Roman" w:hAnsi="Times New Roman" w:cs="Times New Roman"/>
          <w:b/>
          <w:sz w:val="24"/>
          <w:szCs w:val="24"/>
        </w:rPr>
        <w:t>УГОРЩИНИ</w:t>
      </w:r>
      <w:r w:rsidR="00611CCA" w:rsidRPr="00B502CE">
        <w:rPr>
          <w:rFonts w:ascii="Times New Roman" w:hAnsi="Times New Roman" w:cs="Times New Roman"/>
          <w:b/>
          <w:sz w:val="24"/>
          <w:szCs w:val="24"/>
        </w:rPr>
        <w:t>»</w:t>
      </w:r>
    </w:p>
    <w:p w:rsidR="00DF6EBC" w:rsidRPr="00B502CE" w:rsidRDefault="00DF6EBC" w:rsidP="00DF6EBC">
      <w:pPr>
        <w:jc w:val="center"/>
        <w:rPr>
          <w:rFonts w:ascii="Times New Roman" w:hAnsi="Times New Roman" w:cs="Times New Roman"/>
          <w:sz w:val="24"/>
          <w:szCs w:val="24"/>
        </w:rPr>
      </w:pPr>
      <w:r w:rsidRPr="00B502CE">
        <w:rPr>
          <w:rFonts w:ascii="Times New Roman" w:hAnsi="Times New Roman" w:cs="Times New Roman"/>
          <w:sz w:val="24"/>
          <w:szCs w:val="24"/>
        </w:rPr>
        <w:t>(Заяв</w:t>
      </w:r>
      <w:r w:rsidR="00275B49" w:rsidRPr="00B502CE">
        <w:rPr>
          <w:rFonts w:ascii="Times New Roman" w:hAnsi="Times New Roman" w:cs="Times New Roman"/>
          <w:sz w:val="24"/>
          <w:szCs w:val="24"/>
          <w:lang w:val="ru-RU"/>
        </w:rPr>
        <w:t>а</w:t>
      </w:r>
      <w:r w:rsidR="00E73F59" w:rsidRPr="00B502CE">
        <w:rPr>
          <w:rFonts w:ascii="Times New Roman" w:hAnsi="Times New Roman" w:cs="Times New Roman"/>
          <w:sz w:val="24"/>
          <w:szCs w:val="24"/>
        </w:rPr>
        <w:t xml:space="preserve"> №</w:t>
      </w:r>
      <w:r w:rsidRPr="00B502CE">
        <w:rPr>
          <w:rFonts w:ascii="Times New Roman" w:hAnsi="Times New Roman" w:cs="Times New Roman"/>
          <w:sz w:val="24"/>
          <w:szCs w:val="24"/>
        </w:rPr>
        <w:t xml:space="preserve"> 18030/11)</w:t>
      </w:r>
    </w:p>
    <w:p w:rsidR="00BD7200" w:rsidRPr="00B502CE" w:rsidRDefault="00BD7200" w:rsidP="00DF6EBC">
      <w:pPr>
        <w:jc w:val="center"/>
        <w:rPr>
          <w:rFonts w:ascii="Times New Roman" w:hAnsi="Times New Roman" w:cs="Times New Roman"/>
          <w:sz w:val="24"/>
          <w:szCs w:val="24"/>
        </w:rPr>
      </w:pPr>
    </w:p>
    <w:p w:rsidR="002317A0" w:rsidRPr="00B502CE" w:rsidRDefault="002317A0" w:rsidP="00DF6EBC">
      <w:pPr>
        <w:jc w:val="center"/>
        <w:rPr>
          <w:rFonts w:ascii="Times New Roman" w:hAnsi="Times New Roman" w:cs="Times New Roman"/>
          <w:sz w:val="24"/>
          <w:szCs w:val="24"/>
        </w:rPr>
      </w:pPr>
    </w:p>
    <w:p w:rsidR="002317A0" w:rsidRPr="00B502CE" w:rsidRDefault="002317A0" w:rsidP="00DF6EBC">
      <w:pPr>
        <w:jc w:val="center"/>
        <w:rPr>
          <w:rFonts w:ascii="Times New Roman" w:hAnsi="Times New Roman" w:cs="Times New Roman"/>
          <w:sz w:val="24"/>
          <w:szCs w:val="24"/>
        </w:rPr>
      </w:pPr>
    </w:p>
    <w:p w:rsidR="002317A0" w:rsidRPr="00B502CE" w:rsidRDefault="002317A0" w:rsidP="00DF6EBC">
      <w:pPr>
        <w:jc w:val="center"/>
        <w:rPr>
          <w:rFonts w:ascii="Times New Roman" w:hAnsi="Times New Roman" w:cs="Times New Roman"/>
          <w:sz w:val="24"/>
          <w:szCs w:val="24"/>
        </w:rPr>
      </w:pPr>
    </w:p>
    <w:p w:rsidR="002317A0" w:rsidRPr="00B502CE" w:rsidRDefault="002317A0" w:rsidP="00DF6EBC">
      <w:pPr>
        <w:jc w:val="center"/>
        <w:rPr>
          <w:rFonts w:ascii="Times New Roman" w:hAnsi="Times New Roman" w:cs="Times New Roman"/>
          <w:sz w:val="24"/>
          <w:szCs w:val="24"/>
        </w:rPr>
      </w:pPr>
    </w:p>
    <w:p w:rsidR="00FB07C9" w:rsidRPr="00B502CE" w:rsidRDefault="00FB07C9" w:rsidP="00DF6EBC">
      <w:pPr>
        <w:jc w:val="center"/>
        <w:rPr>
          <w:rFonts w:ascii="Times New Roman" w:hAnsi="Times New Roman" w:cs="Times New Roman"/>
          <w:sz w:val="24"/>
          <w:szCs w:val="24"/>
        </w:rPr>
      </w:pPr>
    </w:p>
    <w:p w:rsidR="00BD7200" w:rsidRPr="00B502CE" w:rsidRDefault="00BD7200" w:rsidP="00DF6EBC">
      <w:pPr>
        <w:jc w:val="center"/>
        <w:rPr>
          <w:rFonts w:ascii="Times New Roman" w:hAnsi="Times New Roman" w:cs="Times New Roman"/>
          <w:sz w:val="24"/>
          <w:szCs w:val="24"/>
        </w:rPr>
      </w:pPr>
    </w:p>
    <w:p w:rsidR="00BD7200" w:rsidRPr="00B502CE" w:rsidRDefault="00217EDF" w:rsidP="00BD7200">
      <w:pPr>
        <w:jc w:val="center"/>
        <w:rPr>
          <w:rFonts w:ascii="Times New Roman" w:hAnsi="Times New Roman" w:cs="Times New Roman"/>
          <w:sz w:val="24"/>
          <w:szCs w:val="24"/>
        </w:rPr>
      </w:pPr>
      <w:r w:rsidRPr="00B502CE">
        <w:rPr>
          <w:rFonts w:ascii="Times New Roman" w:hAnsi="Times New Roman" w:cs="Times New Roman"/>
          <w:sz w:val="24"/>
          <w:szCs w:val="24"/>
        </w:rPr>
        <w:t>РІШЕННЯ</w:t>
      </w:r>
    </w:p>
    <w:p w:rsidR="00BD7200" w:rsidRPr="00B502CE" w:rsidRDefault="00BD7200" w:rsidP="00BD7200">
      <w:pPr>
        <w:rPr>
          <w:rFonts w:ascii="Times New Roman" w:hAnsi="Times New Roman" w:cs="Times New Roman"/>
          <w:sz w:val="24"/>
          <w:szCs w:val="24"/>
        </w:rPr>
      </w:pPr>
    </w:p>
    <w:p w:rsidR="00BD7200" w:rsidRPr="00B502CE" w:rsidRDefault="00BD7200" w:rsidP="00BD7200">
      <w:pPr>
        <w:jc w:val="center"/>
        <w:rPr>
          <w:rFonts w:ascii="Times New Roman" w:hAnsi="Times New Roman" w:cs="Times New Roman"/>
          <w:sz w:val="24"/>
          <w:szCs w:val="24"/>
        </w:rPr>
      </w:pPr>
      <w:r w:rsidRPr="00B502CE">
        <w:rPr>
          <w:rFonts w:ascii="Times New Roman" w:hAnsi="Times New Roman" w:cs="Times New Roman"/>
          <w:sz w:val="24"/>
          <w:szCs w:val="24"/>
        </w:rPr>
        <w:t>СТРАСБУРГ</w:t>
      </w:r>
    </w:p>
    <w:p w:rsidR="00BD7200" w:rsidRPr="00B502CE" w:rsidRDefault="00BD7200" w:rsidP="00BD7200">
      <w:pPr>
        <w:jc w:val="center"/>
        <w:rPr>
          <w:rFonts w:ascii="Times New Roman" w:hAnsi="Times New Roman" w:cs="Times New Roman"/>
          <w:sz w:val="24"/>
          <w:szCs w:val="24"/>
          <w:lang w:val="ru-RU"/>
        </w:rPr>
      </w:pPr>
      <w:r w:rsidRPr="00B502CE">
        <w:rPr>
          <w:rFonts w:ascii="Times New Roman" w:hAnsi="Times New Roman" w:cs="Times New Roman"/>
          <w:sz w:val="24"/>
          <w:szCs w:val="24"/>
        </w:rPr>
        <w:t>8 листопада 2016</w:t>
      </w:r>
      <w:r w:rsidR="00E73F59" w:rsidRPr="00B502CE">
        <w:rPr>
          <w:rFonts w:ascii="Times New Roman" w:hAnsi="Times New Roman" w:cs="Times New Roman"/>
          <w:sz w:val="24"/>
          <w:szCs w:val="24"/>
          <w:lang w:val="ru-RU"/>
        </w:rPr>
        <w:t xml:space="preserve"> року</w:t>
      </w:r>
    </w:p>
    <w:p w:rsidR="002317A0" w:rsidRPr="00B502CE" w:rsidRDefault="002317A0" w:rsidP="00BD7200">
      <w:pPr>
        <w:rPr>
          <w:rFonts w:ascii="Times New Roman" w:hAnsi="Times New Roman" w:cs="Times New Roman"/>
          <w:sz w:val="24"/>
          <w:szCs w:val="24"/>
        </w:rPr>
      </w:pPr>
    </w:p>
    <w:p w:rsidR="00BD7200" w:rsidRPr="00B502CE" w:rsidRDefault="00BD7200" w:rsidP="00BD7200">
      <w:pPr>
        <w:jc w:val="center"/>
        <w:rPr>
          <w:rFonts w:ascii="Times New Roman" w:hAnsi="Times New Roman" w:cs="Times New Roman"/>
          <w:sz w:val="24"/>
          <w:szCs w:val="24"/>
        </w:rPr>
      </w:pPr>
    </w:p>
    <w:p w:rsidR="00BD7200" w:rsidRPr="00B502CE" w:rsidRDefault="00BD7200" w:rsidP="00BD7200">
      <w:pPr>
        <w:jc w:val="center"/>
        <w:rPr>
          <w:rFonts w:ascii="Times New Roman" w:hAnsi="Times New Roman" w:cs="Times New Roman"/>
          <w:sz w:val="24"/>
          <w:szCs w:val="24"/>
        </w:rPr>
      </w:pPr>
      <w:r w:rsidRPr="00B502CE">
        <w:rPr>
          <w:rFonts w:ascii="Times New Roman" w:hAnsi="Times New Roman" w:cs="Times New Roman"/>
          <w:sz w:val="24"/>
          <w:szCs w:val="24"/>
        </w:rPr>
        <w:t xml:space="preserve">Це рішення є остаточним, але воно може </w:t>
      </w:r>
      <w:r w:rsidR="00173A44" w:rsidRPr="00B502CE">
        <w:rPr>
          <w:rFonts w:ascii="Times New Roman" w:hAnsi="Times New Roman" w:cs="Times New Roman"/>
          <w:sz w:val="24"/>
          <w:szCs w:val="24"/>
        </w:rPr>
        <w:t>підлягати редакційним</w:t>
      </w:r>
      <w:r w:rsidR="00E73F59" w:rsidRPr="00B502CE">
        <w:rPr>
          <w:rFonts w:ascii="Times New Roman" w:hAnsi="Times New Roman" w:cs="Times New Roman"/>
          <w:sz w:val="24"/>
          <w:szCs w:val="24"/>
        </w:rPr>
        <w:t xml:space="preserve"> переглядам</w:t>
      </w:r>
      <w:r w:rsidRPr="00B502CE">
        <w:rPr>
          <w:rFonts w:ascii="Times New Roman" w:hAnsi="Times New Roman" w:cs="Times New Roman"/>
          <w:sz w:val="24"/>
          <w:szCs w:val="24"/>
        </w:rPr>
        <w:t>.</w:t>
      </w:r>
    </w:p>
    <w:p w:rsidR="00212654" w:rsidRPr="00B502CE" w:rsidRDefault="00212654" w:rsidP="00BD7200">
      <w:pPr>
        <w:jc w:val="center"/>
        <w:rPr>
          <w:rFonts w:ascii="Times New Roman" w:hAnsi="Times New Roman" w:cs="Times New Roman"/>
          <w:sz w:val="24"/>
          <w:szCs w:val="24"/>
        </w:rPr>
      </w:pPr>
    </w:p>
    <w:p w:rsidR="00212654" w:rsidRPr="00B502CE" w:rsidRDefault="00212654" w:rsidP="00BD7200">
      <w:pPr>
        <w:jc w:val="center"/>
        <w:rPr>
          <w:rFonts w:ascii="Times New Roman" w:hAnsi="Times New Roman" w:cs="Times New Roman"/>
          <w:sz w:val="24"/>
          <w:szCs w:val="24"/>
        </w:rPr>
      </w:pPr>
    </w:p>
    <w:p w:rsidR="00212654" w:rsidRPr="00B502CE" w:rsidRDefault="00212654" w:rsidP="00BD7200">
      <w:pPr>
        <w:jc w:val="center"/>
        <w:rPr>
          <w:rFonts w:ascii="Times New Roman" w:hAnsi="Times New Roman" w:cs="Times New Roman"/>
          <w:sz w:val="24"/>
          <w:szCs w:val="24"/>
        </w:rPr>
      </w:pPr>
    </w:p>
    <w:p w:rsidR="00FB07C9" w:rsidRPr="00B502CE" w:rsidRDefault="00FB07C9" w:rsidP="00E416A6">
      <w:pPr>
        <w:spacing w:after="0"/>
        <w:jc w:val="center"/>
        <w:rPr>
          <w:rFonts w:ascii="Times New Roman" w:hAnsi="Times New Roman" w:cs="Times New Roman"/>
          <w:sz w:val="24"/>
          <w:szCs w:val="24"/>
        </w:rPr>
        <w:sectPr w:rsidR="00FB07C9" w:rsidRPr="00B502CE" w:rsidSect="00B502CE">
          <w:headerReference w:type="even" r:id="rId7"/>
          <w:headerReference w:type="default" r:id="rId8"/>
          <w:footerReference w:type="default" r:id="rId9"/>
          <w:footerReference w:type="first" r:id="rId10"/>
          <w:pgSz w:w="11906" w:h="16838"/>
          <w:pgMar w:top="851" w:right="851" w:bottom="794" w:left="1418" w:header="709" w:footer="709" w:gutter="0"/>
          <w:cols w:space="708"/>
          <w:titlePg/>
          <w:docGrid w:linePitch="360"/>
        </w:sectPr>
      </w:pPr>
    </w:p>
    <w:p w:rsidR="00740F2C" w:rsidRPr="00B502CE" w:rsidRDefault="00740F2C" w:rsidP="00740F2C">
      <w:pPr>
        <w:spacing w:after="0"/>
        <w:jc w:val="center"/>
        <w:rPr>
          <w:rFonts w:ascii="Times New Roman" w:hAnsi="Times New Roman" w:cs="Times New Roman"/>
          <w:sz w:val="18"/>
          <w:szCs w:val="18"/>
        </w:rPr>
      </w:pPr>
    </w:p>
    <w:p w:rsidR="005B521E" w:rsidRPr="00B502CE" w:rsidRDefault="005B521E" w:rsidP="002317A0">
      <w:pPr>
        <w:spacing w:after="0" w:line="240" w:lineRule="auto"/>
        <w:rPr>
          <w:rFonts w:ascii="Times New Roman" w:hAnsi="Times New Roman" w:cs="Times New Roman"/>
          <w:b/>
          <w:sz w:val="24"/>
          <w:szCs w:val="24"/>
        </w:rPr>
      </w:pPr>
      <w:r w:rsidRPr="00B502CE">
        <w:rPr>
          <w:rFonts w:ascii="Times New Roman" w:hAnsi="Times New Roman" w:cs="Times New Roman"/>
          <w:b/>
          <w:sz w:val="24"/>
          <w:szCs w:val="24"/>
        </w:rPr>
        <w:t xml:space="preserve">У </w:t>
      </w:r>
      <w:r w:rsidR="0065389C" w:rsidRPr="00B502CE">
        <w:rPr>
          <w:rFonts w:ascii="Times New Roman" w:hAnsi="Times New Roman" w:cs="Times New Roman"/>
          <w:b/>
          <w:sz w:val="24"/>
          <w:szCs w:val="24"/>
        </w:rPr>
        <w:t>справі</w:t>
      </w:r>
      <w:r w:rsidRPr="00B502CE">
        <w:rPr>
          <w:rFonts w:ascii="Times New Roman" w:hAnsi="Times New Roman" w:cs="Times New Roman"/>
          <w:b/>
          <w:sz w:val="24"/>
          <w:szCs w:val="24"/>
        </w:rPr>
        <w:t xml:space="preserve"> </w:t>
      </w:r>
      <w:r w:rsidR="007212E1" w:rsidRPr="00B502CE">
        <w:rPr>
          <w:rFonts w:ascii="Times New Roman" w:hAnsi="Times New Roman" w:cs="Times New Roman"/>
          <w:b/>
          <w:sz w:val="24"/>
          <w:szCs w:val="24"/>
        </w:rPr>
        <w:t>Уго</w:t>
      </w:r>
      <w:r w:rsidR="0055663C" w:rsidRPr="00B502CE">
        <w:rPr>
          <w:rFonts w:ascii="Times New Roman" w:hAnsi="Times New Roman" w:cs="Times New Roman"/>
          <w:b/>
          <w:sz w:val="24"/>
          <w:szCs w:val="24"/>
        </w:rPr>
        <w:t>рського</w:t>
      </w:r>
      <w:r w:rsidRPr="00B502CE">
        <w:rPr>
          <w:rFonts w:ascii="Times New Roman" w:hAnsi="Times New Roman" w:cs="Times New Roman"/>
          <w:b/>
          <w:sz w:val="24"/>
          <w:szCs w:val="24"/>
        </w:rPr>
        <w:t xml:space="preserve"> </w:t>
      </w:r>
      <w:r w:rsidR="007212E1" w:rsidRPr="00B502CE">
        <w:rPr>
          <w:rFonts w:ascii="Times New Roman" w:hAnsi="Times New Roman" w:cs="Times New Roman"/>
          <w:b/>
          <w:sz w:val="24"/>
          <w:szCs w:val="24"/>
        </w:rPr>
        <w:t>Гельсінського</w:t>
      </w:r>
      <w:r w:rsidR="0055663C" w:rsidRPr="00B502CE">
        <w:rPr>
          <w:rFonts w:ascii="Times New Roman" w:hAnsi="Times New Roman" w:cs="Times New Roman"/>
          <w:b/>
          <w:sz w:val="24"/>
          <w:szCs w:val="24"/>
        </w:rPr>
        <w:t xml:space="preserve"> </w:t>
      </w:r>
      <w:r w:rsidRPr="00B502CE">
        <w:rPr>
          <w:rFonts w:ascii="Times New Roman" w:hAnsi="Times New Roman" w:cs="Times New Roman"/>
          <w:b/>
          <w:sz w:val="24"/>
          <w:szCs w:val="24"/>
        </w:rPr>
        <w:t xml:space="preserve"> </w:t>
      </w:r>
      <w:r w:rsidR="0055663C" w:rsidRPr="00B502CE">
        <w:rPr>
          <w:rFonts w:ascii="Times New Roman" w:hAnsi="Times New Roman" w:cs="Times New Roman"/>
          <w:b/>
          <w:sz w:val="24"/>
          <w:szCs w:val="24"/>
        </w:rPr>
        <w:t>комітету</w:t>
      </w:r>
      <w:r w:rsidRPr="00B502CE">
        <w:rPr>
          <w:rFonts w:ascii="Times New Roman" w:hAnsi="Times New Roman" w:cs="Times New Roman"/>
          <w:b/>
          <w:sz w:val="24"/>
          <w:szCs w:val="24"/>
        </w:rPr>
        <w:t xml:space="preserve"> </w:t>
      </w:r>
      <w:r w:rsidR="007212E1" w:rsidRPr="00B502CE">
        <w:rPr>
          <w:rFonts w:ascii="Times New Roman" w:hAnsi="Times New Roman" w:cs="Times New Roman"/>
          <w:b/>
          <w:sz w:val="24"/>
          <w:szCs w:val="24"/>
        </w:rPr>
        <w:t>проти</w:t>
      </w:r>
      <w:r w:rsidRPr="00B502CE">
        <w:rPr>
          <w:rFonts w:ascii="Times New Roman" w:hAnsi="Times New Roman" w:cs="Times New Roman"/>
          <w:b/>
          <w:sz w:val="24"/>
          <w:szCs w:val="24"/>
        </w:rPr>
        <w:t xml:space="preserve"> Угорщин</w:t>
      </w:r>
      <w:r w:rsidR="007212E1" w:rsidRPr="00B502CE">
        <w:rPr>
          <w:rFonts w:ascii="Times New Roman" w:hAnsi="Times New Roman" w:cs="Times New Roman"/>
          <w:b/>
          <w:sz w:val="24"/>
          <w:szCs w:val="24"/>
        </w:rPr>
        <w:t>и</w:t>
      </w:r>
      <w:r w:rsidRPr="00B502CE">
        <w:rPr>
          <w:rFonts w:ascii="Times New Roman" w:hAnsi="Times New Roman" w:cs="Times New Roman"/>
          <w:b/>
          <w:sz w:val="24"/>
          <w:szCs w:val="24"/>
        </w:rPr>
        <w:t>,</w:t>
      </w:r>
    </w:p>
    <w:p w:rsidR="005B521E" w:rsidRPr="00B502CE" w:rsidRDefault="005B521E" w:rsidP="002317A0">
      <w:pPr>
        <w:spacing w:after="0" w:line="240" w:lineRule="auto"/>
        <w:rPr>
          <w:rFonts w:ascii="Times New Roman" w:hAnsi="Times New Roman" w:cs="Times New Roman"/>
          <w:sz w:val="24"/>
          <w:szCs w:val="24"/>
        </w:rPr>
      </w:pPr>
      <w:r w:rsidRPr="00B502CE">
        <w:rPr>
          <w:rFonts w:ascii="Times New Roman" w:hAnsi="Times New Roman" w:cs="Times New Roman"/>
          <w:sz w:val="24"/>
          <w:szCs w:val="24"/>
        </w:rPr>
        <w:t>Європейський суд з прав людини</w:t>
      </w:r>
      <w:r w:rsidR="00217EDF" w:rsidRPr="00B502CE">
        <w:rPr>
          <w:rFonts w:ascii="Times New Roman" w:hAnsi="Times New Roman" w:cs="Times New Roman"/>
          <w:sz w:val="24"/>
          <w:szCs w:val="24"/>
        </w:rPr>
        <w:t xml:space="preserve"> на</w:t>
      </w:r>
      <w:r w:rsidRPr="00B502CE">
        <w:rPr>
          <w:rFonts w:ascii="Times New Roman" w:hAnsi="Times New Roman" w:cs="Times New Roman"/>
          <w:sz w:val="24"/>
          <w:szCs w:val="24"/>
        </w:rPr>
        <w:t xml:space="preserve"> засіда</w:t>
      </w:r>
      <w:r w:rsidR="00217EDF" w:rsidRPr="00B502CE">
        <w:rPr>
          <w:rFonts w:ascii="Times New Roman" w:hAnsi="Times New Roman" w:cs="Times New Roman"/>
          <w:sz w:val="24"/>
          <w:szCs w:val="24"/>
        </w:rPr>
        <w:t>нні</w:t>
      </w:r>
      <w:r w:rsidRPr="00B502CE">
        <w:rPr>
          <w:rFonts w:ascii="Times New Roman" w:hAnsi="Times New Roman" w:cs="Times New Roman"/>
          <w:sz w:val="24"/>
          <w:szCs w:val="24"/>
        </w:rPr>
        <w:t xml:space="preserve"> Велико</w:t>
      </w:r>
      <w:r w:rsidR="00217EDF" w:rsidRPr="00B502CE">
        <w:rPr>
          <w:rFonts w:ascii="Times New Roman" w:hAnsi="Times New Roman" w:cs="Times New Roman"/>
          <w:sz w:val="24"/>
          <w:szCs w:val="24"/>
        </w:rPr>
        <w:t>ї</w:t>
      </w:r>
      <w:r w:rsidRPr="00B502CE">
        <w:rPr>
          <w:rFonts w:ascii="Times New Roman" w:hAnsi="Times New Roman" w:cs="Times New Roman"/>
          <w:sz w:val="24"/>
          <w:szCs w:val="24"/>
        </w:rPr>
        <w:t xml:space="preserve"> палат</w:t>
      </w:r>
      <w:r w:rsidR="00217EDF" w:rsidRPr="00B502CE">
        <w:rPr>
          <w:rFonts w:ascii="Times New Roman" w:hAnsi="Times New Roman" w:cs="Times New Roman"/>
          <w:sz w:val="24"/>
          <w:szCs w:val="24"/>
        </w:rPr>
        <w:t>и,</w:t>
      </w:r>
      <w:r w:rsidR="007212E1" w:rsidRPr="00B502CE">
        <w:rPr>
          <w:rFonts w:ascii="Times New Roman" w:hAnsi="Times New Roman" w:cs="Times New Roman"/>
          <w:sz w:val="24"/>
          <w:szCs w:val="24"/>
          <w:lang w:val="ru-RU"/>
        </w:rPr>
        <w:t xml:space="preserve"> </w:t>
      </w:r>
      <w:r w:rsidR="00217EDF" w:rsidRPr="00B502CE">
        <w:rPr>
          <w:rFonts w:ascii="Times New Roman" w:hAnsi="Times New Roman" w:cs="Times New Roman"/>
          <w:sz w:val="24"/>
          <w:szCs w:val="24"/>
        </w:rPr>
        <w:t>до складу якої увійшли</w:t>
      </w:r>
      <w:r w:rsidRPr="00B502CE">
        <w:rPr>
          <w:rFonts w:ascii="Times New Roman" w:hAnsi="Times New Roman" w:cs="Times New Roman"/>
          <w:sz w:val="24"/>
          <w:szCs w:val="24"/>
        </w:rPr>
        <w:t>:</w:t>
      </w:r>
    </w:p>
    <w:p w:rsidR="007212E1" w:rsidRPr="00B502CE" w:rsidRDefault="005B521E" w:rsidP="002317A0">
      <w:pPr>
        <w:spacing w:after="0" w:line="240" w:lineRule="auto"/>
        <w:ind w:firstLine="708"/>
        <w:rPr>
          <w:rFonts w:ascii="Times New Roman" w:hAnsi="Times New Roman" w:cs="Times New Roman"/>
          <w:sz w:val="24"/>
          <w:szCs w:val="24"/>
          <w:lang w:val="ru-RU"/>
        </w:rPr>
      </w:pPr>
      <w:r w:rsidRPr="00B502CE">
        <w:rPr>
          <w:rFonts w:ascii="Times New Roman" w:hAnsi="Times New Roman" w:cs="Times New Roman"/>
          <w:sz w:val="24"/>
          <w:szCs w:val="24"/>
        </w:rPr>
        <w:t xml:space="preserve">Гвідо Раймонді, </w:t>
      </w:r>
      <w:r w:rsidR="00AD5EE9" w:rsidRPr="00B502CE">
        <w:rPr>
          <w:rFonts w:ascii="Times New Roman" w:hAnsi="Times New Roman" w:cs="Times New Roman"/>
          <w:i/>
          <w:sz w:val="24"/>
          <w:szCs w:val="24"/>
        </w:rPr>
        <w:t>голова</w:t>
      </w:r>
      <w:r w:rsidRPr="00B502CE">
        <w:rPr>
          <w:rFonts w:ascii="Times New Roman" w:hAnsi="Times New Roman" w:cs="Times New Roman"/>
          <w:sz w:val="24"/>
          <w:szCs w:val="24"/>
        </w:rPr>
        <w:t>,</w:t>
      </w:r>
      <w:r w:rsidR="007212E1" w:rsidRPr="00B502CE">
        <w:rPr>
          <w:rFonts w:ascii="Times New Roman" w:hAnsi="Times New Roman" w:cs="Times New Roman"/>
          <w:sz w:val="24"/>
          <w:szCs w:val="24"/>
          <w:lang w:val="ru-RU"/>
        </w:rPr>
        <w:t xml:space="preserve"> </w:t>
      </w:r>
    </w:p>
    <w:p w:rsidR="005B521E" w:rsidRPr="00B502CE" w:rsidRDefault="005B521E" w:rsidP="002317A0">
      <w:pPr>
        <w:spacing w:after="0" w:line="240" w:lineRule="auto"/>
        <w:ind w:firstLine="708"/>
        <w:rPr>
          <w:rFonts w:ascii="Times New Roman" w:eastAsiaTheme="minorEastAsia" w:hAnsi="Times New Roman" w:cs="Times New Roman"/>
          <w:sz w:val="24"/>
          <w:lang w:val="ru-RU"/>
        </w:rPr>
      </w:pPr>
      <w:r w:rsidRPr="00B502CE">
        <w:rPr>
          <w:rFonts w:ascii="Times New Roman" w:eastAsiaTheme="minorEastAsia" w:hAnsi="Times New Roman" w:cs="Times New Roman"/>
          <w:sz w:val="24"/>
          <w:lang w:val="ru-RU"/>
        </w:rPr>
        <w:t>Андраш Шайо,</w:t>
      </w:r>
    </w:p>
    <w:p w:rsidR="005B521E" w:rsidRPr="00B502CE" w:rsidRDefault="00B86A0C" w:rsidP="002317A0">
      <w:pPr>
        <w:spacing w:after="0" w:line="240" w:lineRule="auto"/>
        <w:ind w:firstLine="708"/>
        <w:rPr>
          <w:rFonts w:ascii="Times New Roman" w:eastAsiaTheme="minorEastAsia" w:hAnsi="Times New Roman" w:cs="Times New Roman"/>
          <w:sz w:val="24"/>
          <w:lang w:val="ru-RU"/>
        </w:rPr>
      </w:pPr>
      <w:r w:rsidRPr="00B502CE">
        <w:rPr>
          <w:rFonts w:ascii="Times New Roman" w:hAnsi="Times New Roman" w:cs="Times New Roman"/>
        </w:rPr>
        <w:t>Ішіль Каракаш</w:t>
      </w:r>
      <w:r w:rsidR="005B521E" w:rsidRPr="00B502CE">
        <w:rPr>
          <w:rFonts w:ascii="Times New Roman" w:eastAsiaTheme="minorEastAsia" w:hAnsi="Times New Roman" w:cs="Times New Roman"/>
          <w:sz w:val="24"/>
          <w:lang w:val="ru-RU"/>
        </w:rPr>
        <w:t>,</w:t>
      </w:r>
    </w:p>
    <w:p w:rsidR="005B521E" w:rsidRPr="00B502CE" w:rsidRDefault="005B521E" w:rsidP="002317A0">
      <w:pPr>
        <w:spacing w:after="0" w:line="240" w:lineRule="auto"/>
        <w:ind w:firstLine="708"/>
        <w:rPr>
          <w:rFonts w:ascii="Times New Roman" w:eastAsiaTheme="minorEastAsia" w:hAnsi="Times New Roman" w:cs="Times New Roman"/>
          <w:sz w:val="24"/>
          <w:lang w:val="ru-RU"/>
        </w:rPr>
      </w:pPr>
      <w:r w:rsidRPr="00B502CE">
        <w:rPr>
          <w:rFonts w:ascii="Times New Roman" w:eastAsiaTheme="minorEastAsia" w:hAnsi="Times New Roman" w:cs="Times New Roman"/>
          <w:sz w:val="24"/>
          <w:lang w:val="ru-RU"/>
        </w:rPr>
        <w:t>Луїс Лопес Герра,</w:t>
      </w:r>
    </w:p>
    <w:p w:rsidR="005B521E" w:rsidRPr="00B502CE" w:rsidRDefault="005B521E" w:rsidP="002317A0">
      <w:pPr>
        <w:spacing w:after="0" w:line="240" w:lineRule="auto"/>
        <w:ind w:firstLine="708"/>
        <w:rPr>
          <w:rFonts w:ascii="Times New Roman" w:eastAsiaTheme="minorEastAsia" w:hAnsi="Times New Roman" w:cs="Times New Roman"/>
          <w:sz w:val="24"/>
          <w:lang w:val="ru-RU"/>
        </w:rPr>
      </w:pPr>
      <w:r w:rsidRPr="00B502CE">
        <w:rPr>
          <w:rFonts w:ascii="Times New Roman" w:eastAsiaTheme="minorEastAsia" w:hAnsi="Times New Roman" w:cs="Times New Roman"/>
          <w:sz w:val="24"/>
          <w:lang w:val="ru-RU"/>
        </w:rPr>
        <w:t>Мірьяна Лазарова Трайковска,</w:t>
      </w:r>
    </w:p>
    <w:p w:rsidR="005B521E" w:rsidRPr="00B502CE" w:rsidRDefault="005B521E" w:rsidP="002317A0">
      <w:pPr>
        <w:spacing w:after="0" w:line="240" w:lineRule="auto"/>
        <w:ind w:firstLine="708"/>
        <w:rPr>
          <w:rFonts w:ascii="Times New Roman" w:eastAsiaTheme="minorEastAsia" w:hAnsi="Times New Roman" w:cs="Times New Roman"/>
          <w:sz w:val="24"/>
          <w:lang w:val="ru-RU"/>
        </w:rPr>
      </w:pPr>
      <w:r w:rsidRPr="00B502CE">
        <w:rPr>
          <w:rFonts w:ascii="Times New Roman" w:eastAsiaTheme="minorEastAsia" w:hAnsi="Times New Roman" w:cs="Times New Roman"/>
          <w:sz w:val="24"/>
          <w:lang w:val="ru-RU"/>
        </w:rPr>
        <w:t>Ангеліка Нуссбергер,</w:t>
      </w:r>
    </w:p>
    <w:p w:rsidR="005B521E" w:rsidRPr="00B502CE" w:rsidRDefault="005B521E" w:rsidP="002317A0">
      <w:pPr>
        <w:spacing w:after="0" w:line="240" w:lineRule="auto"/>
        <w:ind w:firstLine="708"/>
        <w:rPr>
          <w:rFonts w:ascii="Times New Roman" w:eastAsiaTheme="minorEastAsia" w:hAnsi="Times New Roman" w:cs="Times New Roman"/>
          <w:sz w:val="24"/>
          <w:lang w:val="ru-RU"/>
        </w:rPr>
      </w:pPr>
      <w:r w:rsidRPr="00B502CE">
        <w:rPr>
          <w:rFonts w:ascii="Times New Roman" w:eastAsiaTheme="minorEastAsia" w:hAnsi="Times New Roman" w:cs="Times New Roman"/>
          <w:sz w:val="24"/>
          <w:lang w:val="ru-RU"/>
        </w:rPr>
        <w:t>Боштьян М. Зупанчич,</w:t>
      </w:r>
    </w:p>
    <w:p w:rsidR="005B521E" w:rsidRPr="00B502CE" w:rsidRDefault="005B521E" w:rsidP="002317A0">
      <w:pPr>
        <w:spacing w:after="0" w:line="240" w:lineRule="auto"/>
        <w:ind w:firstLine="708"/>
        <w:rPr>
          <w:rFonts w:ascii="Times New Roman" w:eastAsiaTheme="minorEastAsia" w:hAnsi="Times New Roman" w:cs="Times New Roman"/>
          <w:sz w:val="24"/>
          <w:lang w:val="ru-RU"/>
        </w:rPr>
      </w:pPr>
      <w:r w:rsidRPr="00B502CE">
        <w:rPr>
          <w:rFonts w:ascii="Times New Roman" w:eastAsiaTheme="minorEastAsia" w:hAnsi="Times New Roman" w:cs="Times New Roman"/>
          <w:sz w:val="24"/>
          <w:lang w:val="ru-RU"/>
        </w:rPr>
        <w:t>Небойша Вучініч,</w:t>
      </w:r>
    </w:p>
    <w:p w:rsidR="005B521E" w:rsidRPr="00B502CE" w:rsidRDefault="005B521E" w:rsidP="002317A0">
      <w:pPr>
        <w:spacing w:after="0" w:line="240" w:lineRule="auto"/>
        <w:ind w:firstLine="708"/>
        <w:rPr>
          <w:rFonts w:ascii="Times New Roman" w:eastAsiaTheme="minorEastAsia" w:hAnsi="Times New Roman" w:cs="Times New Roman"/>
          <w:sz w:val="24"/>
          <w:lang w:val="ru-RU"/>
        </w:rPr>
      </w:pPr>
      <w:r w:rsidRPr="00B502CE">
        <w:rPr>
          <w:rFonts w:ascii="Times New Roman" w:eastAsiaTheme="minorEastAsia" w:hAnsi="Times New Roman" w:cs="Times New Roman"/>
          <w:sz w:val="24"/>
          <w:lang w:val="ru-RU"/>
        </w:rPr>
        <w:t>Христина Пардалос,</w:t>
      </w:r>
    </w:p>
    <w:p w:rsidR="005B521E" w:rsidRPr="00B502CE" w:rsidRDefault="005B521E" w:rsidP="002317A0">
      <w:pPr>
        <w:spacing w:after="0" w:line="240" w:lineRule="auto"/>
        <w:ind w:firstLine="708"/>
        <w:rPr>
          <w:rFonts w:ascii="Times New Roman" w:eastAsiaTheme="minorEastAsia" w:hAnsi="Times New Roman" w:cs="Times New Roman"/>
          <w:sz w:val="24"/>
          <w:lang w:val="ru-RU"/>
        </w:rPr>
      </w:pPr>
      <w:r w:rsidRPr="00B502CE">
        <w:rPr>
          <w:rFonts w:ascii="Times New Roman" w:eastAsiaTheme="minorEastAsia" w:hAnsi="Times New Roman" w:cs="Times New Roman"/>
          <w:sz w:val="24"/>
          <w:lang w:val="ru-RU"/>
        </w:rPr>
        <w:t>Ганна Юдківська,</w:t>
      </w:r>
    </w:p>
    <w:p w:rsidR="005B521E" w:rsidRPr="00B502CE" w:rsidRDefault="005B521E" w:rsidP="002317A0">
      <w:pPr>
        <w:spacing w:after="0" w:line="240" w:lineRule="auto"/>
        <w:ind w:firstLine="708"/>
        <w:rPr>
          <w:rFonts w:ascii="Times New Roman" w:eastAsiaTheme="minorEastAsia" w:hAnsi="Times New Roman" w:cs="Times New Roman"/>
          <w:sz w:val="24"/>
          <w:lang w:val="ru-RU"/>
        </w:rPr>
      </w:pPr>
      <w:r w:rsidRPr="00B502CE">
        <w:rPr>
          <w:rFonts w:ascii="Times New Roman" w:eastAsiaTheme="minorEastAsia" w:hAnsi="Times New Roman" w:cs="Times New Roman"/>
          <w:sz w:val="24"/>
          <w:lang w:val="ru-RU"/>
        </w:rPr>
        <w:t>Линос-Олександр Сісіліанос,</w:t>
      </w:r>
    </w:p>
    <w:p w:rsidR="005B521E" w:rsidRPr="00B502CE" w:rsidRDefault="005B521E" w:rsidP="002317A0">
      <w:pPr>
        <w:spacing w:after="0" w:line="240" w:lineRule="auto"/>
        <w:ind w:firstLine="708"/>
        <w:rPr>
          <w:rFonts w:ascii="Times New Roman" w:eastAsiaTheme="minorEastAsia" w:hAnsi="Times New Roman" w:cs="Times New Roman"/>
          <w:sz w:val="24"/>
          <w:lang w:val="ru-RU"/>
        </w:rPr>
      </w:pPr>
      <w:r w:rsidRPr="00B502CE">
        <w:rPr>
          <w:rFonts w:ascii="Times New Roman" w:eastAsiaTheme="minorEastAsia" w:hAnsi="Times New Roman" w:cs="Times New Roman"/>
          <w:sz w:val="24"/>
          <w:lang w:val="ru-RU"/>
        </w:rPr>
        <w:t>Хелен Келлер,</w:t>
      </w:r>
    </w:p>
    <w:p w:rsidR="005B521E" w:rsidRPr="00B502CE" w:rsidRDefault="005B521E" w:rsidP="002317A0">
      <w:pPr>
        <w:spacing w:after="0" w:line="240" w:lineRule="auto"/>
        <w:ind w:firstLine="708"/>
        <w:rPr>
          <w:rFonts w:ascii="Times New Roman" w:eastAsiaTheme="minorEastAsia" w:hAnsi="Times New Roman" w:cs="Times New Roman"/>
          <w:sz w:val="24"/>
          <w:lang w:val="ru-RU"/>
        </w:rPr>
      </w:pPr>
      <w:r w:rsidRPr="00B502CE">
        <w:rPr>
          <w:rFonts w:ascii="Times New Roman" w:eastAsiaTheme="minorEastAsia" w:hAnsi="Times New Roman" w:cs="Times New Roman"/>
          <w:sz w:val="24"/>
          <w:lang w:val="ru-RU"/>
        </w:rPr>
        <w:t>Андре Потоцький,</w:t>
      </w:r>
    </w:p>
    <w:p w:rsidR="005B521E" w:rsidRPr="00B502CE" w:rsidRDefault="00217EDF" w:rsidP="002317A0">
      <w:pPr>
        <w:spacing w:after="0" w:line="240" w:lineRule="auto"/>
        <w:ind w:firstLine="708"/>
        <w:rPr>
          <w:rFonts w:ascii="Times New Roman" w:eastAsiaTheme="minorEastAsia" w:hAnsi="Times New Roman" w:cs="Times New Roman"/>
          <w:sz w:val="24"/>
          <w:lang w:val="ru-RU"/>
        </w:rPr>
      </w:pPr>
      <w:r w:rsidRPr="00B502CE">
        <w:rPr>
          <w:rFonts w:ascii="Times New Roman" w:hAnsi="Times New Roman" w:cs="Times New Roman"/>
        </w:rPr>
        <w:t>Алеш Пейхал</w:t>
      </w:r>
      <w:r w:rsidR="005B521E" w:rsidRPr="00B502CE">
        <w:rPr>
          <w:rFonts w:ascii="Times New Roman" w:eastAsiaTheme="minorEastAsia" w:hAnsi="Times New Roman" w:cs="Times New Roman"/>
          <w:sz w:val="24"/>
          <w:lang w:val="ru-RU"/>
        </w:rPr>
        <w:t>,</w:t>
      </w:r>
    </w:p>
    <w:p w:rsidR="005B521E" w:rsidRPr="00B502CE" w:rsidRDefault="0065389C" w:rsidP="002317A0">
      <w:pPr>
        <w:spacing w:after="0" w:line="240" w:lineRule="auto"/>
        <w:ind w:firstLine="708"/>
        <w:rPr>
          <w:rFonts w:ascii="Times New Roman" w:eastAsiaTheme="minorEastAsia" w:hAnsi="Times New Roman" w:cs="Times New Roman"/>
          <w:sz w:val="24"/>
          <w:lang w:val="ru-RU"/>
        </w:rPr>
      </w:pPr>
      <w:r w:rsidRPr="00B502CE">
        <w:rPr>
          <w:rFonts w:ascii="Times New Roman" w:eastAsiaTheme="minorEastAsia" w:hAnsi="Times New Roman" w:cs="Times New Roman"/>
          <w:sz w:val="24"/>
          <w:lang w:val="ru-RU"/>
        </w:rPr>
        <w:t>Ксенія Туркович</w:t>
      </w:r>
      <w:r w:rsidR="005B521E" w:rsidRPr="00B502CE">
        <w:rPr>
          <w:rFonts w:ascii="Times New Roman" w:eastAsiaTheme="minorEastAsia" w:hAnsi="Times New Roman" w:cs="Times New Roman"/>
          <w:sz w:val="24"/>
          <w:lang w:val="ru-RU"/>
        </w:rPr>
        <w:t>,</w:t>
      </w:r>
    </w:p>
    <w:p w:rsidR="005B521E" w:rsidRPr="00B502CE" w:rsidRDefault="005B521E" w:rsidP="002317A0">
      <w:pPr>
        <w:spacing w:after="0" w:line="240" w:lineRule="auto"/>
        <w:ind w:firstLine="708"/>
        <w:rPr>
          <w:rFonts w:ascii="Times New Roman" w:eastAsiaTheme="minorEastAsia" w:hAnsi="Times New Roman" w:cs="Times New Roman"/>
          <w:sz w:val="24"/>
          <w:lang w:val="ru-RU"/>
        </w:rPr>
      </w:pPr>
      <w:r w:rsidRPr="00B502CE">
        <w:rPr>
          <w:rFonts w:ascii="Times New Roman" w:eastAsiaTheme="minorEastAsia" w:hAnsi="Times New Roman" w:cs="Times New Roman"/>
          <w:sz w:val="24"/>
          <w:lang w:val="ru-RU"/>
        </w:rPr>
        <w:t>Роберт Спано,</w:t>
      </w:r>
    </w:p>
    <w:p w:rsidR="005B521E" w:rsidRPr="00B502CE" w:rsidRDefault="00B86A0C" w:rsidP="002317A0">
      <w:pPr>
        <w:spacing w:after="0" w:line="240" w:lineRule="auto"/>
        <w:ind w:firstLine="708"/>
        <w:rPr>
          <w:rFonts w:ascii="Times New Roman" w:eastAsiaTheme="minorEastAsia" w:hAnsi="Times New Roman" w:cs="Times New Roman"/>
          <w:sz w:val="24"/>
          <w:lang w:val="ru-RU"/>
        </w:rPr>
      </w:pPr>
      <w:r w:rsidRPr="00B502CE">
        <w:rPr>
          <w:rFonts w:ascii="Times New Roman" w:hAnsi="Times New Roman" w:cs="Times New Roman"/>
        </w:rPr>
        <w:t>Йон Фрідрік Кйольбро</w:t>
      </w:r>
      <w:r w:rsidR="005B521E" w:rsidRPr="00B502CE">
        <w:rPr>
          <w:rFonts w:ascii="Times New Roman" w:eastAsiaTheme="minorEastAsia" w:hAnsi="Times New Roman" w:cs="Times New Roman"/>
          <w:sz w:val="24"/>
          <w:lang w:val="ru-RU"/>
        </w:rPr>
        <w:t xml:space="preserve">, </w:t>
      </w:r>
      <w:r w:rsidR="005B521E" w:rsidRPr="00B502CE">
        <w:rPr>
          <w:rFonts w:ascii="Times New Roman" w:eastAsiaTheme="minorEastAsia" w:hAnsi="Times New Roman" w:cs="Times New Roman"/>
          <w:i/>
          <w:sz w:val="24"/>
          <w:lang w:val="ru-RU"/>
        </w:rPr>
        <w:t>судді</w:t>
      </w:r>
      <w:r w:rsidR="005B521E" w:rsidRPr="00B502CE">
        <w:rPr>
          <w:rFonts w:ascii="Times New Roman" w:eastAsiaTheme="minorEastAsia" w:hAnsi="Times New Roman" w:cs="Times New Roman"/>
          <w:sz w:val="24"/>
          <w:lang w:val="ru-RU"/>
        </w:rPr>
        <w:t>,</w:t>
      </w:r>
    </w:p>
    <w:p w:rsidR="005B521E" w:rsidRPr="00B502CE" w:rsidRDefault="005B521E" w:rsidP="002317A0">
      <w:pPr>
        <w:spacing w:after="0" w:line="240" w:lineRule="auto"/>
        <w:ind w:firstLine="708"/>
        <w:rPr>
          <w:rFonts w:ascii="Times New Roman" w:hAnsi="Times New Roman" w:cs="Times New Roman"/>
          <w:sz w:val="24"/>
          <w:szCs w:val="24"/>
        </w:rPr>
      </w:pPr>
      <w:r w:rsidRPr="00B502CE">
        <w:rPr>
          <w:rFonts w:ascii="Times New Roman" w:eastAsiaTheme="minorEastAsia" w:hAnsi="Times New Roman" w:cs="Times New Roman"/>
          <w:sz w:val="24"/>
          <w:lang w:val="ru-RU"/>
        </w:rPr>
        <w:t xml:space="preserve">і Лоуренс </w:t>
      </w:r>
      <w:r w:rsidR="0065389C" w:rsidRPr="00B502CE">
        <w:rPr>
          <w:rFonts w:ascii="Times New Roman" w:eastAsiaTheme="minorEastAsia" w:hAnsi="Times New Roman" w:cs="Times New Roman"/>
          <w:sz w:val="24"/>
          <w:lang w:val="ru-RU"/>
        </w:rPr>
        <w:t>Ерли</w:t>
      </w:r>
      <w:r w:rsidRPr="00B502CE">
        <w:rPr>
          <w:rFonts w:ascii="Times New Roman" w:eastAsiaTheme="minorEastAsia" w:hAnsi="Times New Roman" w:cs="Times New Roman"/>
          <w:sz w:val="24"/>
          <w:lang w:val="ru-RU"/>
        </w:rPr>
        <w:t>,</w:t>
      </w:r>
      <w:r w:rsidRPr="00B502CE">
        <w:rPr>
          <w:rFonts w:ascii="Times New Roman" w:hAnsi="Times New Roman" w:cs="Times New Roman"/>
          <w:sz w:val="24"/>
          <w:szCs w:val="24"/>
        </w:rPr>
        <w:t xml:space="preserve"> </w:t>
      </w:r>
      <w:r w:rsidRPr="00B502CE">
        <w:rPr>
          <w:rFonts w:ascii="Times New Roman" w:hAnsi="Times New Roman" w:cs="Times New Roman"/>
          <w:i/>
          <w:sz w:val="24"/>
          <w:szCs w:val="24"/>
        </w:rPr>
        <w:t>Юрисконсульт</w:t>
      </w:r>
      <w:r w:rsidRPr="00B502CE">
        <w:rPr>
          <w:rFonts w:ascii="Times New Roman" w:hAnsi="Times New Roman" w:cs="Times New Roman"/>
          <w:sz w:val="24"/>
          <w:szCs w:val="24"/>
        </w:rPr>
        <w:t>,</w:t>
      </w:r>
    </w:p>
    <w:p w:rsidR="005B521E" w:rsidRPr="00B502CE" w:rsidRDefault="00217EDF" w:rsidP="002317A0">
      <w:pPr>
        <w:spacing w:after="0" w:line="240" w:lineRule="auto"/>
        <w:rPr>
          <w:rFonts w:ascii="Times New Roman" w:hAnsi="Times New Roman" w:cs="Times New Roman"/>
          <w:sz w:val="24"/>
          <w:szCs w:val="24"/>
        </w:rPr>
      </w:pPr>
      <w:r w:rsidRPr="00B502CE">
        <w:rPr>
          <w:rFonts w:ascii="Times New Roman" w:hAnsi="Times New Roman" w:cs="Times New Roman"/>
          <w:sz w:val="24"/>
          <w:szCs w:val="24"/>
        </w:rPr>
        <w:t>Після нарад за зачиненими дверима, які відбулися</w:t>
      </w:r>
      <w:r w:rsidR="005B521E" w:rsidRPr="00B502CE">
        <w:rPr>
          <w:rFonts w:ascii="Times New Roman" w:hAnsi="Times New Roman" w:cs="Times New Roman"/>
          <w:sz w:val="24"/>
          <w:szCs w:val="24"/>
        </w:rPr>
        <w:t xml:space="preserve"> 4 листопада 2015 року і 1 вересня 2016</w:t>
      </w:r>
      <w:r w:rsidR="0065389C" w:rsidRPr="00B502CE">
        <w:rPr>
          <w:rFonts w:ascii="Times New Roman" w:hAnsi="Times New Roman" w:cs="Times New Roman"/>
          <w:sz w:val="24"/>
          <w:szCs w:val="24"/>
        </w:rPr>
        <w:t xml:space="preserve"> року</w:t>
      </w:r>
      <w:r w:rsidR="005B521E" w:rsidRPr="00B502CE">
        <w:rPr>
          <w:rFonts w:ascii="Times New Roman" w:hAnsi="Times New Roman" w:cs="Times New Roman"/>
          <w:sz w:val="24"/>
          <w:szCs w:val="24"/>
        </w:rPr>
        <w:t>,</w:t>
      </w:r>
    </w:p>
    <w:p w:rsidR="005B521E" w:rsidRPr="00B502CE" w:rsidRDefault="005B521E" w:rsidP="002317A0">
      <w:pPr>
        <w:spacing w:after="0" w:line="240" w:lineRule="auto"/>
        <w:rPr>
          <w:rFonts w:ascii="Times New Roman" w:hAnsi="Times New Roman" w:cs="Times New Roman"/>
          <w:sz w:val="24"/>
          <w:szCs w:val="24"/>
        </w:rPr>
      </w:pPr>
      <w:r w:rsidRPr="00B502CE">
        <w:rPr>
          <w:rFonts w:ascii="Times New Roman" w:hAnsi="Times New Roman" w:cs="Times New Roman"/>
          <w:sz w:val="24"/>
          <w:szCs w:val="24"/>
        </w:rPr>
        <w:t>Постанов</w:t>
      </w:r>
      <w:r w:rsidR="0055663C" w:rsidRPr="00B502CE">
        <w:rPr>
          <w:rFonts w:ascii="Times New Roman" w:hAnsi="Times New Roman" w:cs="Times New Roman"/>
          <w:sz w:val="24"/>
          <w:szCs w:val="24"/>
        </w:rPr>
        <w:t>или</w:t>
      </w:r>
      <w:r w:rsidRPr="00B502CE">
        <w:rPr>
          <w:rFonts w:ascii="Times New Roman" w:hAnsi="Times New Roman" w:cs="Times New Roman"/>
          <w:sz w:val="24"/>
          <w:szCs w:val="24"/>
        </w:rPr>
        <w:t xml:space="preserve"> </w:t>
      </w:r>
      <w:r w:rsidR="0055663C" w:rsidRPr="00B502CE">
        <w:rPr>
          <w:rFonts w:ascii="Times New Roman" w:hAnsi="Times New Roman" w:cs="Times New Roman"/>
          <w:sz w:val="24"/>
          <w:szCs w:val="24"/>
        </w:rPr>
        <w:t>наступн</w:t>
      </w:r>
      <w:r w:rsidRPr="00B502CE">
        <w:rPr>
          <w:rFonts w:ascii="Times New Roman" w:hAnsi="Times New Roman" w:cs="Times New Roman"/>
          <w:sz w:val="24"/>
          <w:szCs w:val="24"/>
        </w:rPr>
        <w:t xml:space="preserve">е рішення, яке було прийнято </w:t>
      </w:r>
      <w:r w:rsidR="00E73F59" w:rsidRPr="00B502CE">
        <w:rPr>
          <w:rFonts w:ascii="Times New Roman" w:hAnsi="Times New Roman" w:cs="Times New Roman"/>
          <w:sz w:val="24"/>
          <w:szCs w:val="24"/>
        </w:rPr>
        <w:t>останнього зазначеного дня</w:t>
      </w:r>
      <w:r w:rsidRPr="00B502CE">
        <w:rPr>
          <w:rFonts w:ascii="Times New Roman" w:hAnsi="Times New Roman" w:cs="Times New Roman"/>
          <w:sz w:val="24"/>
          <w:szCs w:val="24"/>
        </w:rPr>
        <w:t>:</w:t>
      </w:r>
    </w:p>
    <w:p w:rsidR="002317A0" w:rsidRPr="00B502CE" w:rsidRDefault="002317A0" w:rsidP="002317A0">
      <w:pPr>
        <w:spacing w:after="0" w:line="240" w:lineRule="auto"/>
        <w:rPr>
          <w:rFonts w:ascii="Times New Roman" w:hAnsi="Times New Roman" w:cs="Times New Roman"/>
          <w:sz w:val="24"/>
          <w:szCs w:val="24"/>
        </w:rPr>
      </w:pPr>
    </w:p>
    <w:p w:rsidR="002317A0" w:rsidRPr="00B502CE" w:rsidRDefault="002317A0" w:rsidP="002317A0">
      <w:pPr>
        <w:spacing w:after="0" w:line="240" w:lineRule="auto"/>
        <w:rPr>
          <w:rFonts w:ascii="Times New Roman" w:hAnsi="Times New Roman" w:cs="Times New Roman"/>
          <w:sz w:val="24"/>
          <w:szCs w:val="24"/>
        </w:rPr>
      </w:pPr>
    </w:p>
    <w:p w:rsidR="00421678" w:rsidRPr="00B502CE" w:rsidRDefault="00AD5EE9" w:rsidP="002317A0">
      <w:pPr>
        <w:pStyle w:val="ECHRTitle1"/>
        <w:spacing w:before="0" w:after="0"/>
        <w:rPr>
          <w:rFonts w:ascii="Times New Roman" w:hAnsi="Times New Roman" w:cs="Times New Roman"/>
          <w:lang w:val="uk-UA"/>
        </w:rPr>
      </w:pPr>
      <w:r w:rsidRPr="00B502CE">
        <w:rPr>
          <w:rFonts w:ascii="Times New Roman" w:hAnsi="Times New Roman" w:cs="Times New Roman"/>
          <w:lang w:val="uk-UA"/>
        </w:rPr>
        <w:t>ПРОЦЕДУРА</w:t>
      </w:r>
    </w:p>
    <w:p w:rsidR="002317A0" w:rsidRPr="00B502CE" w:rsidRDefault="002317A0" w:rsidP="002317A0">
      <w:pPr>
        <w:rPr>
          <w:rFonts w:ascii="Times New Roman" w:hAnsi="Times New Roman" w:cs="Times New Roman"/>
        </w:rPr>
      </w:pPr>
    </w:p>
    <w:p w:rsidR="00421678" w:rsidRPr="00B502CE" w:rsidRDefault="00421678" w:rsidP="00B27311">
      <w:pPr>
        <w:spacing w:after="0" w:line="240" w:lineRule="auto"/>
        <w:ind w:firstLine="284"/>
        <w:jc w:val="both"/>
        <w:rPr>
          <w:rFonts w:ascii="Times New Roman" w:hAnsi="Times New Roman" w:cs="Times New Roman"/>
          <w:sz w:val="24"/>
          <w:szCs w:val="24"/>
        </w:rPr>
      </w:pPr>
      <w:r w:rsidRPr="00B502CE">
        <w:rPr>
          <w:rFonts w:ascii="Times New Roman" w:hAnsi="Times New Roman" w:cs="Times New Roman"/>
          <w:sz w:val="24"/>
          <w:szCs w:val="24"/>
        </w:rPr>
        <w:t>1. Справ</w:t>
      </w:r>
      <w:r w:rsidR="00217EDF" w:rsidRPr="00B502CE">
        <w:rPr>
          <w:rFonts w:ascii="Times New Roman" w:hAnsi="Times New Roman" w:cs="Times New Roman"/>
          <w:sz w:val="24"/>
          <w:szCs w:val="24"/>
        </w:rPr>
        <w:t>а порушена</w:t>
      </w:r>
      <w:r w:rsidRPr="00B502CE">
        <w:rPr>
          <w:rFonts w:ascii="Times New Roman" w:hAnsi="Times New Roman" w:cs="Times New Roman"/>
          <w:sz w:val="24"/>
          <w:szCs w:val="24"/>
        </w:rPr>
        <w:t xml:space="preserve"> за </w:t>
      </w:r>
      <w:r w:rsidR="00217EDF" w:rsidRPr="00B502CE">
        <w:rPr>
          <w:rFonts w:ascii="Times New Roman" w:hAnsi="Times New Roman" w:cs="Times New Roman"/>
          <w:sz w:val="24"/>
          <w:szCs w:val="24"/>
        </w:rPr>
        <w:t>заявою</w:t>
      </w:r>
      <w:r w:rsidRPr="00B502CE">
        <w:rPr>
          <w:rFonts w:ascii="Times New Roman" w:hAnsi="Times New Roman" w:cs="Times New Roman"/>
          <w:sz w:val="24"/>
          <w:szCs w:val="24"/>
        </w:rPr>
        <w:t xml:space="preserve"> (№ 18030/11)</w:t>
      </w:r>
      <w:r w:rsidR="00217EDF" w:rsidRPr="00B502CE">
        <w:rPr>
          <w:rFonts w:ascii="Times New Roman" w:hAnsi="Times New Roman" w:cs="Times New Roman"/>
          <w:sz w:val="24"/>
          <w:szCs w:val="24"/>
        </w:rPr>
        <w:t>,</w:t>
      </w:r>
      <w:r w:rsidRPr="00B502CE">
        <w:rPr>
          <w:rFonts w:ascii="Times New Roman" w:hAnsi="Times New Roman" w:cs="Times New Roman"/>
          <w:sz w:val="24"/>
          <w:szCs w:val="24"/>
        </w:rPr>
        <w:t xml:space="preserve"> </w:t>
      </w:r>
      <w:r w:rsidR="00217EDF" w:rsidRPr="00B502CE">
        <w:rPr>
          <w:rFonts w:ascii="Times New Roman" w:hAnsi="Times New Roman" w:cs="Times New Roman"/>
          <w:sz w:val="24"/>
          <w:szCs w:val="24"/>
        </w:rPr>
        <w:t xml:space="preserve">поданою до Суду </w:t>
      </w:r>
      <w:r w:rsidRPr="00B502CE">
        <w:rPr>
          <w:rFonts w:ascii="Times New Roman" w:hAnsi="Times New Roman" w:cs="Times New Roman"/>
          <w:sz w:val="24"/>
          <w:szCs w:val="24"/>
        </w:rPr>
        <w:t>проти Угорщини</w:t>
      </w:r>
      <w:r w:rsidR="00E73F59" w:rsidRPr="00B502CE">
        <w:rPr>
          <w:rFonts w:ascii="Times New Roman" w:hAnsi="Times New Roman" w:cs="Times New Roman"/>
          <w:sz w:val="24"/>
          <w:szCs w:val="24"/>
        </w:rPr>
        <w:t>,</w:t>
      </w:r>
      <w:r w:rsidR="003E66E9" w:rsidRPr="00B502CE">
        <w:rPr>
          <w:rFonts w:ascii="Times New Roman" w:hAnsi="Times New Roman" w:cs="Times New Roman"/>
          <w:sz w:val="24"/>
          <w:szCs w:val="24"/>
        </w:rPr>
        <w:t xml:space="preserve"> </w:t>
      </w:r>
      <w:r w:rsidR="00217EDF" w:rsidRPr="00B502CE">
        <w:rPr>
          <w:rFonts w:ascii="Times New Roman" w:hAnsi="Times New Roman" w:cs="Times New Roman"/>
          <w:sz w:val="24"/>
          <w:szCs w:val="24"/>
        </w:rPr>
        <w:t>на підставі</w:t>
      </w:r>
      <w:r w:rsidRPr="00B502CE">
        <w:rPr>
          <w:rFonts w:ascii="Times New Roman" w:hAnsi="Times New Roman" w:cs="Times New Roman"/>
          <w:sz w:val="24"/>
          <w:szCs w:val="24"/>
        </w:rPr>
        <w:t xml:space="preserve"> статті 34 Конвенції про захист прав людини та основ</w:t>
      </w:r>
      <w:r w:rsidR="00217EDF" w:rsidRPr="00B502CE">
        <w:rPr>
          <w:rFonts w:ascii="Times New Roman" w:hAnsi="Times New Roman" w:cs="Times New Roman"/>
          <w:sz w:val="24"/>
          <w:szCs w:val="24"/>
        </w:rPr>
        <w:t>оположних</w:t>
      </w:r>
      <w:r w:rsidRPr="00B502CE">
        <w:rPr>
          <w:rFonts w:ascii="Times New Roman" w:hAnsi="Times New Roman" w:cs="Times New Roman"/>
          <w:sz w:val="24"/>
          <w:szCs w:val="24"/>
        </w:rPr>
        <w:t xml:space="preserve"> свобод (</w:t>
      </w:r>
      <w:r w:rsidR="00217EDF" w:rsidRPr="00B502CE">
        <w:rPr>
          <w:rFonts w:ascii="Times New Roman" w:hAnsi="Times New Roman" w:cs="Times New Roman"/>
          <w:sz w:val="24"/>
          <w:szCs w:val="24"/>
        </w:rPr>
        <w:t xml:space="preserve"> далі – «</w:t>
      </w:r>
      <w:r w:rsidRPr="00B502CE">
        <w:rPr>
          <w:rFonts w:ascii="Times New Roman" w:hAnsi="Times New Roman" w:cs="Times New Roman"/>
          <w:sz w:val="24"/>
          <w:szCs w:val="24"/>
        </w:rPr>
        <w:t>Конвенція</w:t>
      </w:r>
      <w:r w:rsidR="00217EDF" w:rsidRPr="00B502CE">
        <w:rPr>
          <w:rFonts w:ascii="Times New Roman" w:hAnsi="Times New Roman" w:cs="Times New Roman"/>
          <w:sz w:val="24"/>
          <w:szCs w:val="24"/>
        </w:rPr>
        <w:t>»</w:t>
      </w:r>
      <w:r w:rsidRPr="00B502CE">
        <w:rPr>
          <w:rFonts w:ascii="Times New Roman" w:hAnsi="Times New Roman" w:cs="Times New Roman"/>
          <w:sz w:val="24"/>
          <w:szCs w:val="24"/>
        </w:rPr>
        <w:t>), неурядово</w:t>
      </w:r>
      <w:r w:rsidR="003E66E9" w:rsidRPr="00B502CE">
        <w:rPr>
          <w:rFonts w:ascii="Times New Roman" w:hAnsi="Times New Roman" w:cs="Times New Roman"/>
          <w:sz w:val="24"/>
          <w:szCs w:val="24"/>
        </w:rPr>
        <w:t>ю</w:t>
      </w:r>
      <w:r w:rsidRPr="00B502CE">
        <w:rPr>
          <w:rFonts w:ascii="Times New Roman" w:hAnsi="Times New Roman" w:cs="Times New Roman"/>
          <w:sz w:val="24"/>
          <w:szCs w:val="24"/>
        </w:rPr>
        <w:t xml:space="preserve"> організац</w:t>
      </w:r>
      <w:r w:rsidR="003E66E9" w:rsidRPr="00B502CE">
        <w:rPr>
          <w:rFonts w:ascii="Times New Roman" w:hAnsi="Times New Roman" w:cs="Times New Roman"/>
          <w:sz w:val="24"/>
          <w:szCs w:val="24"/>
        </w:rPr>
        <w:t>ією</w:t>
      </w:r>
      <w:r w:rsidRPr="00B502CE">
        <w:rPr>
          <w:rFonts w:ascii="Times New Roman" w:hAnsi="Times New Roman" w:cs="Times New Roman"/>
          <w:sz w:val="24"/>
          <w:szCs w:val="24"/>
        </w:rPr>
        <w:t>, зареєстровано</w:t>
      </w:r>
      <w:r w:rsidR="003E66E9" w:rsidRPr="00B502CE">
        <w:rPr>
          <w:rFonts w:ascii="Times New Roman" w:hAnsi="Times New Roman" w:cs="Times New Roman"/>
          <w:sz w:val="24"/>
          <w:szCs w:val="24"/>
        </w:rPr>
        <w:t>ю</w:t>
      </w:r>
      <w:r w:rsidRPr="00B502CE">
        <w:rPr>
          <w:rFonts w:ascii="Times New Roman" w:hAnsi="Times New Roman" w:cs="Times New Roman"/>
          <w:sz w:val="24"/>
          <w:szCs w:val="24"/>
        </w:rPr>
        <w:t xml:space="preserve"> згідно із законодавством Угорщини, Угорськи</w:t>
      </w:r>
      <w:r w:rsidR="00AD5EE9" w:rsidRPr="00B502CE">
        <w:rPr>
          <w:rFonts w:ascii="Times New Roman" w:hAnsi="Times New Roman" w:cs="Times New Roman"/>
          <w:sz w:val="24"/>
          <w:szCs w:val="24"/>
        </w:rPr>
        <w:t>м</w:t>
      </w:r>
      <w:r w:rsidRPr="00B502CE">
        <w:rPr>
          <w:rFonts w:ascii="Times New Roman" w:hAnsi="Times New Roman" w:cs="Times New Roman"/>
          <w:sz w:val="24"/>
          <w:szCs w:val="24"/>
        </w:rPr>
        <w:t xml:space="preserve"> Гельсінськи</w:t>
      </w:r>
      <w:r w:rsidR="00AD5EE9" w:rsidRPr="00B502CE">
        <w:rPr>
          <w:rFonts w:ascii="Times New Roman" w:hAnsi="Times New Roman" w:cs="Times New Roman"/>
          <w:sz w:val="24"/>
          <w:szCs w:val="24"/>
        </w:rPr>
        <w:t>м</w:t>
      </w:r>
      <w:r w:rsidRPr="00B502CE">
        <w:rPr>
          <w:rFonts w:ascii="Times New Roman" w:hAnsi="Times New Roman" w:cs="Times New Roman"/>
          <w:sz w:val="24"/>
          <w:szCs w:val="24"/>
        </w:rPr>
        <w:t xml:space="preserve"> </w:t>
      </w:r>
      <w:r w:rsidR="008678A0" w:rsidRPr="00B502CE">
        <w:rPr>
          <w:rFonts w:ascii="Times New Roman" w:hAnsi="Times New Roman" w:cs="Times New Roman"/>
          <w:sz w:val="24"/>
          <w:szCs w:val="24"/>
        </w:rPr>
        <w:t>Комітет</w:t>
      </w:r>
      <w:r w:rsidR="00AD5EE9" w:rsidRPr="00B502CE">
        <w:rPr>
          <w:rFonts w:ascii="Times New Roman" w:hAnsi="Times New Roman" w:cs="Times New Roman"/>
          <w:sz w:val="24"/>
          <w:szCs w:val="24"/>
        </w:rPr>
        <w:t>ом</w:t>
      </w:r>
      <w:r w:rsidR="008678A0" w:rsidRPr="00B502CE">
        <w:rPr>
          <w:rFonts w:ascii="Times New Roman" w:hAnsi="Times New Roman" w:cs="Times New Roman"/>
          <w:sz w:val="24"/>
          <w:szCs w:val="24"/>
        </w:rPr>
        <w:t xml:space="preserve"> </w:t>
      </w:r>
      <w:r w:rsidRPr="00B502CE">
        <w:rPr>
          <w:rFonts w:ascii="Times New Roman" w:hAnsi="Times New Roman" w:cs="Times New Roman"/>
          <w:sz w:val="24"/>
          <w:szCs w:val="24"/>
        </w:rPr>
        <w:t>(</w:t>
      </w:r>
      <w:r w:rsidR="008678A0" w:rsidRPr="00B502CE">
        <w:rPr>
          <w:rFonts w:ascii="Times New Roman" w:hAnsi="Times New Roman" w:cs="Times New Roman"/>
          <w:sz w:val="24"/>
          <w:szCs w:val="24"/>
        </w:rPr>
        <w:t>«</w:t>
      </w:r>
      <w:r w:rsidRPr="00B502CE">
        <w:rPr>
          <w:rFonts w:ascii="Times New Roman" w:hAnsi="Times New Roman" w:cs="Times New Roman"/>
          <w:sz w:val="24"/>
          <w:szCs w:val="24"/>
        </w:rPr>
        <w:t>заявник Н</w:t>
      </w:r>
      <w:r w:rsidR="00D21445" w:rsidRPr="00B502CE">
        <w:rPr>
          <w:rFonts w:ascii="Times New Roman" w:hAnsi="Times New Roman" w:cs="Times New Roman"/>
          <w:sz w:val="24"/>
          <w:szCs w:val="24"/>
        </w:rPr>
        <w:t>У</w:t>
      </w:r>
      <w:r w:rsidRPr="00B502CE">
        <w:rPr>
          <w:rFonts w:ascii="Times New Roman" w:hAnsi="Times New Roman" w:cs="Times New Roman"/>
          <w:sz w:val="24"/>
          <w:szCs w:val="24"/>
        </w:rPr>
        <w:t>О</w:t>
      </w:r>
      <w:r w:rsidR="008678A0" w:rsidRPr="00B502CE">
        <w:rPr>
          <w:rFonts w:ascii="Times New Roman" w:hAnsi="Times New Roman" w:cs="Times New Roman"/>
          <w:sz w:val="24"/>
          <w:szCs w:val="24"/>
        </w:rPr>
        <w:t>»</w:t>
      </w:r>
      <w:r w:rsidRPr="00B502CE">
        <w:rPr>
          <w:rFonts w:ascii="Times New Roman" w:hAnsi="Times New Roman" w:cs="Times New Roman"/>
          <w:sz w:val="24"/>
          <w:szCs w:val="24"/>
        </w:rPr>
        <w:t>), 14 березня 2011 року.</w:t>
      </w:r>
    </w:p>
    <w:p w:rsidR="002317A0" w:rsidRPr="00B502CE" w:rsidRDefault="00421678" w:rsidP="00B27311">
      <w:pPr>
        <w:spacing w:after="0" w:line="240" w:lineRule="auto"/>
        <w:ind w:firstLine="284"/>
        <w:jc w:val="both"/>
        <w:rPr>
          <w:rFonts w:ascii="Times New Roman" w:hAnsi="Times New Roman" w:cs="Times New Roman"/>
          <w:sz w:val="24"/>
          <w:szCs w:val="24"/>
        </w:rPr>
      </w:pPr>
      <w:r w:rsidRPr="00B502CE">
        <w:rPr>
          <w:rFonts w:ascii="Times New Roman" w:hAnsi="Times New Roman" w:cs="Times New Roman"/>
          <w:sz w:val="24"/>
          <w:szCs w:val="24"/>
        </w:rPr>
        <w:t>2.</w:t>
      </w:r>
      <w:r w:rsidR="00B27311" w:rsidRPr="00B502CE">
        <w:rPr>
          <w:rFonts w:ascii="Times New Roman" w:hAnsi="Times New Roman" w:cs="Times New Roman"/>
          <w:sz w:val="24"/>
          <w:szCs w:val="24"/>
        </w:rPr>
        <w:t xml:space="preserve"> </w:t>
      </w:r>
      <w:r w:rsidR="00217EDF" w:rsidRPr="00B502CE">
        <w:rPr>
          <w:rFonts w:ascii="Times New Roman" w:hAnsi="Times New Roman" w:cs="Times New Roman"/>
          <w:sz w:val="24"/>
          <w:szCs w:val="24"/>
        </w:rPr>
        <w:t>Заявник</w:t>
      </w:r>
      <w:r w:rsidR="00685EB6" w:rsidRPr="00B502CE">
        <w:rPr>
          <w:rFonts w:ascii="Times New Roman" w:hAnsi="Times New Roman" w:cs="Times New Roman"/>
          <w:sz w:val="24"/>
          <w:szCs w:val="24"/>
        </w:rPr>
        <w:t>а</w:t>
      </w:r>
      <w:r w:rsidR="00D21445" w:rsidRPr="00B502CE">
        <w:rPr>
          <w:rFonts w:ascii="Times New Roman" w:hAnsi="Times New Roman" w:cs="Times New Roman"/>
          <w:sz w:val="24"/>
          <w:szCs w:val="24"/>
        </w:rPr>
        <w:t xml:space="preserve"> </w:t>
      </w:r>
      <w:r w:rsidRPr="00B502CE">
        <w:rPr>
          <w:rFonts w:ascii="Times New Roman" w:hAnsi="Times New Roman" w:cs="Times New Roman"/>
          <w:sz w:val="24"/>
          <w:szCs w:val="24"/>
        </w:rPr>
        <w:t>Н</w:t>
      </w:r>
      <w:r w:rsidR="00D21445" w:rsidRPr="00B502CE">
        <w:rPr>
          <w:rFonts w:ascii="Times New Roman" w:hAnsi="Times New Roman" w:cs="Times New Roman"/>
          <w:sz w:val="24"/>
          <w:szCs w:val="24"/>
        </w:rPr>
        <w:t>У</w:t>
      </w:r>
      <w:r w:rsidRPr="00B502CE">
        <w:rPr>
          <w:rFonts w:ascii="Times New Roman" w:hAnsi="Times New Roman" w:cs="Times New Roman"/>
          <w:sz w:val="24"/>
          <w:szCs w:val="24"/>
        </w:rPr>
        <w:t>О представл</w:t>
      </w:r>
      <w:r w:rsidR="00685EB6" w:rsidRPr="00B502CE">
        <w:rPr>
          <w:rFonts w:ascii="Times New Roman" w:hAnsi="Times New Roman" w:cs="Times New Roman"/>
          <w:sz w:val="24"/>
          <w:szCs w:val="24"/>
        </w:rPr>
        <w:t>яв</w:t>
      </w:r>
      <w:r w:rsidRPr="00B502CE">
        <w:rPr>
          <w:rFonts w:ascii="Times New Roman" w:hAnsi="Times New Roman" w:cs="Times New Roman"/>
          <w:sz w:val="24"/>
          <w:szCs w:val="24"/>
        </w:rPr>
        <w:t xml:space="preserve"> пан</w:t>
      </w:r>
      <w:r w:rsidR="00B308BB" w:rsidRPr="00B502CE">
        <w:rPr>
          <w:rFonts w:ascii="Times New Roman" w:hAnsi="Times New Roman" w:cs="Times New Roman"/>
        </w:rPr>
        <w:t xml:space="preserve"> </w:t>
      </w:r>
      <w:r w:rsidR="00B308BB" w:rsidRPr="00B502CE">
        <w:rPr>
          <w:rFonts w:ascii="Times New Roman" w:hAnsi="Times New Roman" w:cs="Times New Roman"/>
          <w:sz w:val="24"/>
          <w:szCs w:val="24"/>
        </w:rPr>
        <w:t xml:space="preserve">T. </w:t>
      </w:r>
      <w:r w:rsidR="00AD5EE9" w:rsidRPr="00B502CE">
        <w:rPr>
          <w:rFonts w:ascii="Times New Roman" w:hAnsi="Times New Roman" w:cs="Times New Roman"/>
          <w:sz w:val="24"/>
          <w:szCs w:val="24"/>
        </w:rPr>
        <w:t>Фазекас</w:t>
      </w:r>
      <w:r w:rsidRPr="00B502CE">
        <w:rPr>
          <w:rFonts w:ascii="Times New Roman" w:hAnsi="Times New Roman" w:cs="Times New Roman"/>
          <w:sz w:val="24"/>
          <w:szCs w:val="24"/>
        </w:rPr>
        <w:t>, адвокат, що практикує в Будапешті. Угорський уряд (</w:t>
      </w:r>
      <w:r w:rsidR="00B308BB" w:rsidRPr="00B502CE">
        <w:rPr>
          <w:rFonts w:ascii="Times New Roman" w:hAnsi="Times New Roman" w:cs="Times New Roman"/>
          <w:sz w:val="24"/>
          <w:szCs w:val="24"/>
        </w:rPr>
        <w:t>«У</w:t>
      </w:r>
      <w:r w:rsidRPr="00B502CE">
        <w:rPr>
          <w:rFonts w:ascii="Times New Roman" w:hAnsi="Times New Roman" w:cs="Times New Roman"/>
          <w:sz w:val="24"/>
          <w:szCs w:val="24"/>
        </w:rPr>
        <w:t>ряд</w:t>
      </w:r>
      <w:r w:rsidR="00B308BB" w:rsidRPr="00B502CE">
        <w:rPr>
          <w:rFonts w:ascii="Times New Roman" w:hAnsi="Times New Roman" w:cs="Times New Roman"/>
          <w:sz w:val="24"/>
          <w:szCs w:val="24"/>
        </w:rPr>
        <w:t>»</w:t>
      </w:r>
      <w:r w:rsidRPr="00B502CE">
        <w:rPr>
          <w:rFonts w:ascii="Times New Roman" w:hAnsi="Times New Roman" w:cs="Times New Roman"/>
          <w:sz w:val="24"/>
          <w:szCs w:val="24"/>
        </w:rPr>
        <w:t>) представл</w:t>
      </w:r>
      <w:r w:rsidR="00685EB6" w:rsidRPr="00B502CE">
        <w:rPr>
          <w:rFonts w:ascii="Times New Roman" w:hAnsi="Times New Roman" w:cs="Times New Roman"/>
          <w:sz w:val="24"/>
          <w:szCs w:val="24"/>
        </w:rPr>
        <w:t>яв</w:t>
      </w:r>
      <w:r w:rsidRPr="00B502CE">
        <w:rPr>
          <w:rFonts w:ascii="Times New Roman" w:hAnsi="Times New Roman" w:cs="Times New Roman"/>
          <w:sz w:val="24"/>
          <w:szCs w:val="24"/>
        </w:rPr>
        <w:t xml:space="preserve"> пан </w:t>
      </w:r>
      <w:r w:rsidR="00217EDF" w:rsidRPr="00B502CE">
        <w:rPr>
          <w:rFonts w:ascii="Times New Roman" w:hAnsi="Times New Roman" w:cs="Times New Roman"/>
          <w:sz w:val="24"/>
          <w:szCs w:val="24"/>
        </w:rPr>
        <w:t>З</w:t>
      </w:r>
      <w:r w:rsidR="00B308BB" w:rsidRPr="00B502CE">
        <w:rPr>
          <w:rFonts w:ascii="Times New Roman" w:hAnsi="Times New Roman" w:cs="Times New Roman"/>
          <w:sz w:val="24"/>
          <w:szCs w:val="24"/>
        </w:rPr>
        <w:t xml:space="preserve">. </w:t>
      </w:r>
      <w:r w:rsidR="00217EDF" w:rsidRPr="00B502CE">
        <w:rPr>
          <w:rFonts w:ascii="Times New Roman" w:hAnsi="Times New Roman" w:cs="Times New Roman"/>
          <w:sz w:val="24"/>
          <w:szCs w:val="24"/>
        </w:rPr>
        <w:t>Таллоді</w:t>
      </w:r>
      <w:r w:rsidRPr="00B502CE">
        <w:rPr>
          <w:rFonts w:ascii="Times New Roman" w:hAnsi="Times New Roman" w:cs="Times New Roman"/>
          <w:sz w:val="24"/>
          <w:szCs w:val="24"/>
        </w:rPr>
        <w:t>, Агент</w:t>
      </w:r>
      <w:r w:rsidR="00685EB6" w:rsidRPr="00B502CE">
        <w:rPr>
          <w:rFonts w:ascii="Times New Roman" w:hAnsi="Times New Roman" w:cs="Times New Roman"/>
          <w:sz w:val="24"/>
          <w:szCs w:val="24"/>
        </w:rPr>
        <w:t xml:space="preserve"> від</w:t>
      </w:r>
      <w:r w:rsidRPr="00B502CE">
        <w:rPr>
          <w:rFonts w:ascii="Times New Roman" w:hAnsi="Times New Roman" w:cs="Times New Roman"/>
          <w:sz w:val="24"/>
          <w:szCs w:val="24"/>
        </w:rPr>
        <w:t xml:space="preserve"> </w:t>
      </w:r>
      <w:r w:rsidR="00173A44" w:rsidRPr="00B502CE">
        <w:rPr>
          <w:rFonts w:ascii="Times New Roman" w:hAnsi="Times New Roman" w:cs="Times New Roman"/>
          <w:sz w:val="24"/>
          <w:szCs w:val="24"/>
        </w:rPr>
        <w:t>М</w:t>
      </w:r>
      <w:r w:rsidR="00B308BB" w:rsidRPr="00B502CE">
        <w:rPr>
          <w:rFonts w:ascii="Times New Roman" w:hAnsi="Times New Roman" w:cs="Times New Roman"/>
          <w:sz w:val="24"/>
          <w:szCs w:val="24"/>
        </w:rPr>
        <w:t>іністерства</w:t>
      </w:r>
      <w:r w:rsidRPr="00B502CE">
        <w:rPr>
          <w:rFonts w:ascii="Times New Roman" w:hAnsi="Times New Roman" w:cs="Times New Roman"/>
          <w:sz w:val="24"/>
          <w:szCs w:val="24"/>
        </w:rPr>
        <w:t xml:space="preserve"> юстиції.</w:t>
      </w:r>
    </w:p>
    <w:p w:rsidR="00421678" w:rsidRPr="00B502CE" w:rsidRDefault="00421678" w:rsidP="00B27311">
      <w:pPr>
        <w:pStyle w:val="ECHRPara"/>
        <w:rPr>
          <w:rFonts w:ascii="Times New Roman" w:hAnsi="Times New Roman" w:cs="Times New Roman"/>
          <w:szCs w:val="24"/>
          <w:lang w:val="uk-UA"/>
        </w:rPr>
      </w:pPr>
      <w:r w:rsidRPr="00B502CE">
        <w:rPr>
          <w:rFonts w:ascii="Times New Roman" w:hAnsi="Times New Roman" w:cs="Times New Roman"/>
          <w:szCs w:val="24"/>
          <w:lang w:val="uk-UA"/>
        </w:rPr>
        <w:t xml:space="preserve">3. </w:t>
      </w:r>
      <w:r w:rsidR="00217EDF" w:rsidRPr="00B502CE">
        <w:rPr>
          <w:rFonts w:ascii="Times New Roman" w:hAnsi="Times New Roman" w:cs="Times New Roman"/>
          <w:szCs w:val="24"/>
          <w:lang w:val="uk-UA"/>
        </w:rPr>
        <w:t>Заявник</w:t>
      </w:r>
      <w:r w:rsidR="00B308BB" w:rsidRPr="00B502CE">
        <w:rPr>
          <w:rFonts w:ascii="Times New Roman" w:hAnsi="Times New Roman" w:cs="Times New Roman"/>
          <w:szCs w:val="24"/>
          <w:lang w:val="uk-UA"/>
        </w:rPr>
        <w:t xml:space="preserve"> </w:t>
      </w:r>
      <w:r w:rsidRPr="00B502CE">
        <w:rPr>
          <w:rFonts w:ascii="Times New Roman" w:hAnsi="Times New Roman" w:cs="Times New Roman"/>
          <w:szCs w:val="24"/>
          <w:lang w:val="uk-UA"/>
        </w:rPr>
        <w:t>Н</w:t>
      </w:r>
      <w:r w:rsidR="00B308BB" w:rsidRPr="00B502CE">
        <w:rPr>
          <w:rFonts w:ascii="Times New Roman" w:hAnsi="Times New Roman" w:cs="Times New Roman"/>
          <w:szCs w:val="24"/>
          <w:lang w:val="uk-UA"/>
        </w:rPr>
        <w:t>У</w:t>
      </w:r>
      <w:r w:rsidRPr="00B502CE">
        <w:rPr>
          <w:rFonts w:ascii="Times New Roman" w:hAnsi="Times New Roman" w:cs="Times New Roman"/>
          <w:szCs w:val="24"/>
          <w:lang w:val="uk-UA"/>
        </w:rPr>
        <w:t>О скаржи</w:t>
      </w:r>
      <w:r w:rsidR="00074E21" w:rsidRPr="00B502CE">
        <w:rPr>
          <w:rFonts w:ascii="Times New Roman" w:hAnsi="Times New Roman" w:cs="Times New Roman"/>
          <w:szCs w:val="24"/>
          <w:lang w:val="uk-UA"/>
        </w:rPr>
        <w:t>ла</w:t>
      </w:r>
      <w:r w:rsidRPr="00B502CE">
        <w:rPr>
          <w:rFonts w:ascii="Times New Roman" w:hAnsi="Times New Roman" w:cs="Times New Roman"/>
          <w:szCs w:val="24"/>
          <w:lang w:val="uk-UA"/>
        </w:rPr>
        <w:t>ся</w:t>
      </w:r>
      <w:r w:rsidR="00B308BB" w:rsidRPr="00B502CE">
        <w:rPr>
          <w:rFonts w:ascii="Times New Roman" w:hAnsi="Times New Roman" w:cs="Times New Roman"/>
          <w:szCs w:val="24"/>
          <w:lang w:val="uk-UA"/>
        </w:rPr>
        <w:t>, що</w:t>
      </w:r>
      <w:r w:rsidRPr="00B502CE">
        <w:rPr>
          <w:rFonts w:ascii="Times New Roman" w:hAnsi="Times New Roman" w:cs="Times New Roman"/>
          <w:szCs w:val="24"/>
          <w:lang w:val="uk-UA"/>
        </w:rPr>
        <w:t xml:space="preserve"> відповідно до статті 10 Конвенції, </w:t>
      </w:r>
      <w:r w:rsidR="00AF7D4D" w:rsidRPr="00B502CE">
        <w:rPr>
          <w:rFonts w:ascii="Times New Roman" w:hAnsi="Times New Roman" w:cs="Times New Roman"/>
          <w:szCs w:val="24"/>
          <w:lang w:val="uk-UA"/>
        </w:rPr>
        <w:t xml:space="preserve">відмова </w:t>
      </w:r>
      <w:r w:rsidRPr="00B502CE">
        <w:rPr>
          <w:rFonts w:ascii="Times New Roman" w:hAnsi="Times New Roman" w:cs="Times New Roman"/>
          <w:szCs w:val="24"/>
          <w:lang w:val="uk-UA"/>
        </w:rPr>
        <w:t>угорськ</w:t>
      </w:r>
      <w:r w:rsidR="00AF7D4D" w:rsidRPr="00B502CE">
        <w:rPr>
          <w:rFonts w:ascii="Times New Roman" w:hAnsi="Times New Roman" w:cs="Times New Roman"/>
          <w:szCs w:val="24"/>
          <w:lang w:val="uk-UA"/>
        </w:rPr>
        <w:t>ого</w:t>
      </w:r>
      <w:r w:rsidRPr="00B502CE">
        <w:rPr>
          <w:rFonts w:ascii="Times New Roman" w:hAnsi="Times New Roman" w:cs="Times New Roman"/>
          <w:szCs w:val="24"/>
          <w:lang w:val="uk-UA"/>
        </w:rPr>
        <w:t xml:space="preserve"> суд</w:t>
      </w:r>
      <w:r w:rsidR="00AF7D4D" w:rsidRPr="00B502CE">
        <w:rPr>
          <w:rFonts w:ascii="Times New Roman" w:hAnsi="Times New Roman" w:cs="Times New Roman"/>
          <w:szCs w:val="24"/>
          <w:lang w:val="uk-UA"/>
        </w:rPr>
        <w:t>у</w:t>
      </w:r>
      <w:r w:rsidRPr="00B502CE">
        <w:rPr>
          <w:rFonts w:ascii="Times New Roman" w:hAnsi="Times New Roman" w:cs="Times New Roman"/>
          <w:szCs w:val="24"/>
          <w:lang w:val="uk-UA"/>
        </w:rPr>
        <w:t xml:space="preserve"> </w:t>
      </w:r>
      <w:r w:rsidR="005C34B6" w:rsidRPr="00B502CE">
        <w:rPr>
          <w:rFonts w:ascii="Times New Roman" w:hAnsi="Times New Roman" w:cs="Times New Roman"/>
          <w:szCs w:val="24"/>
          <w:lang w:val="uk-UA"/>
        </w:rPr>
        <w:t>в</w:t>
      </w:r>
      <w:r w:rsidRPr="00B502CE">
        <w:rPr>
          <w:rFonts w:ascii="Times New Roman" w:hAnsi="Times New Roman" w:cs="Times New Roman"/>
          <w:szCs w:val="24"/>
          <w:lang w:val="uk-UA"/>
        </w:rPr>
        <w:t xml:space="preserve"> </w:t>
      </w:r>
      <w:r w:rsidR="00AF7D4D" w:rsidRPr="00B502CE">
        <w:rPr>
          <w:rFonts w:ascii="Times New Roman" w:hAnsi="Times New Roman" w:cs="Times New Roman"/>
          <w:szCs w:val="24"/>
          <w:lang w:val="uk-UA"/>
        </w:rPr>
        <w:t>оприлюдненні</w:t>
      </w:r>
      <w:r w:rsidR="00A03701" w:rsidRPr="00B502CE">
        <w:rPr>
          <w:rFonts w:ascii="Times New Roman" w:hAnsi="Times New Roman" w:cs="Times New Roman"/>
          <w:szCs w:val="24"/>
          <w:lang w:val="uk-UA"/>
        </w:rPr>
        <w:t xml:space="preserve"> </w:t>
      </w:r>
      <w:r w:rsidR="00AF7D4D" w:rsidRPr="00B502CE">
        <w:rPr>
          <w:rFonts w:ascii="Times New Roman" w:hAnsi="Times New Roman" w:cs="Times New Roman"/>
          <w:szCs w:val="24"/>
          <w:lang w:val="uk-UA"/>
        </w:rPr>
        <w:t>затребуваної</w:t>
      </w:r>
      <w:r w:rsidRPr="00B502CE">
        <w:rPr>
          <w:rFonts w:ascii="Times New Roman" w:hAnsi="Times New Roman" w:cs="Times New Roman"/>
          <w:szCs w:val="24"/>
          <w:lang w:val="uk-UA"/>
        </w:rPr>
        <w:t xml:space="preserve"> інформації, як</w:t>
      </w:r>
      <w:r w:rsidR="00740F2C" w:rsidRPr="00B502CE">
        <w:rPr>
          <w:rFonts w:ascii="Times New Roman" w:hAnsi="Times New Roman" w:cs="Times New Roman"/>
          <w:szCs w:val="24"/>
          <w:lang w:val="uk-UA"/>
        </w:rPr>
        <w:t>у</w:t>
      </w:r>
      <w:r w:rsidRPr="00B502CE">
        <w:rPr>
          <w:rFonts w:ascii="Times New Roman" w:hAnsi="Times New Roman" w:cs="Times New Roman"/>
          <w:szCs w:val="24"/>
          <w:lang w:val="uk-UA"/>
        </w:rPr>
        <w:t xml:space="preserve"> вон</w:t>
      </w:r>
      <w:r w:rsidR="00AF7D4D" w:rsidRPr="00B502CE">
        <w:rPr>
          <w:rFonts w:ascii="Times New Roman" w:hAnsi="Times New Roman" w:cs="Times New Roman"/>
          <w:szCs w:val="24"/>
          <w:lang w:val="uk-UA"/>
        </w:rPr>
        <w:t>а</w:t>
      </w:r>
      <w:r w:rsidRPr="00B502CE">
        <w:rPr>
          <w:rFonts w:ascii="Times New Roman" w:hAnsi="Times New Roman" w:cs="Times New Roman"/>
          <w:szCs w:val="24"/>
          <w:lang w:val="uk-UA"/>
        </w:rPr>
        <w:t xml:space="preserve"> прагнул</w:t>
      </w:r>
      <w:r w:rsidR="00AF7D4D" w:rsidRPr="00B502CE">
        <w:rPr>
          <w:rFonts w:ascii="Times New Roman" w:hAnsi="Times New Roman" w:cs="Times New Roman"/>
          <w:szCs w:val="24"/>
          <w:lang w:val="uk-UA"/>
        </w:rPr>
        <w:t>а</w:t>
      </w:r>
      <w:r w:rsidRPr="00B502CE">
        <w:rPr>
          <w:rFonts w:ascii="Times New Roman" w:hAnsi="Times New Roman" w:cs="Times New Roman"/>
          <w:szCs w:val="24"/>
          <w:lang w:val="uk-UA"/>
        </w:rPr>
        <w:t xml:space="preserve"> </w:t>
      </w:r>
      <w:r w:rsidR="00740F2C" w:rsidRPr="00B502CE">
        <w:rPr>
          <w:rFonts w:ascii="Times New Roman" w:hAnsi="Times New Roman" w:cs="Times New Roman"/>
          <w:szCs w:val="24"/>
          <w:lang w:val="uk-UA"/>
        </w:rPr>
        <w:t>отримати</w:t>
      </w:r>
      <w:r w:rsidR="00A03701" w:rsidRPr="00B502CE">
        <w:rPr>
          <w:rFonts w:ascii="Times New Roman" w:hAnsi="Times New Roman" w:cs="Times New Roman"/>
          <w:szCs w:val="24"/>
          <w:lang w:val="uk-UA"/>
        </w:rPr>
        <w:t>,</w:t>
      </w:r>
      <w:r w:rsidR="00AF7D4D" w:rsidRPr="00B502CE">
        <w:rPr>
          <w:rFonts w:ascii="Times New Roman" w:hAnsi="Times New Roman" w:cs="Times New Roman"/>
          <w:szCs w:val="24"/>
          <w:lang w:val="uk-UA"/>
        </w:rPr>
        <w:t xml:space="preserve"> порушувала</w:t>
      </w:r>
      <w:r w:rsidRPr="00B502CE">
        <w:rPr>
          <w:rFonts w:ascii="Times New Roman" w:hAnsi="Times New Roman" w:cs="Times New Roman"/>
          <w:szCs w:val="24"/>
          <w:lang w:val="uk-UA"/>
        </w:rPr>
        <w:t xml:space="preserve"> </w:t>
      </w:r>
      <w:r w:rsidR="00AF7D4D" w:rsidRPr="00B502CE">
        <w:rPr>
          <w:rFonts w:ascii="Times New Roman" w:hAnsi="Times New Roman" w:cs="Times New Roman"/>
          <w:szCs w:val="24"/>
          <w:lang w:val="uk-UA"/>
        </w:rPr>
        <w:t>її</w:t>
      </w:r>
      <w:r w:rsidRPr="00B502CE">
        <w:rPr>
          <w:rFonts w:ascii="Times New Roman" w:hAnsi="Times New Roman" w:cs="Times New Roman"/>
          <w:szCs w:val="24"/>
          <w:lang w:val="uk-UA"/>
        </w:rPr>
        <w:t xml:space="preserve"> права на свободу </w:t>
      </w:r>
      <w:r w:rsidR="007663FB" w:rsidRPr="00B502CE">
        <w:rPr>
          <w:rFonts w:ascii="Times New Roman" w:hAnsi="Times New Roman" w:cs="Times New Roman"/>
          <w:szCs w:val="24"/>
          <w:lang w:val="uk-UA"/>
        </w:rPr>
        <w:t>вираження поглядів</w:t>
      </w:r>
      <w:r w:rsidRPr="00B502CE">
        <w:rPr>
          <w:rFonts w:ascii="Times New Roman" w:hAnsi="Times New Roman" w:cs="Times New Roman"/>
          <w:szCs w:val="24"/>
          <w:lang w:val="uk-UA"/>
        </w:rPr>
        <w:t>.</w:t>
      </w:r>
    </w:p>
    <w:p w:rsidR="002317A0" w:rsidRPr="00B502CE" w:rsidRDefault="00421678" w:rsidP="00B27311">
      <w:pPr>
        <w:spacing w:after="0"/>
        <w:ind w:firstLine="284"/>
        <w:jc w:val="both"/>
        <w:rPr>
          <w:rFonts w:ascii="Times New Roman" w:hAnsi="Times New Roman" w:cs="Times New Roman"/>
          <w:sz w:val="24"/>
          <w:szCs w:val="24"/>
        </w:rPr>
      </w:pPr>
      <w:r w:rsidRPr="00B502CE">
        <w:rPr>
          <w:rFonts w:ascii="Times New Roman" w:hAnsi="Times New Roman" w:cs="Times New Roman"/>
          <w:sz w:val="24"/>
          <w:szCs w:val="24"/>
        </w:rPr>
        <w:t xml:space="preserve">4. </w:t>
      </w:r>
      <w:r w:rsidR="00217EDF" w:rsidRPr="00B502CE">
        <w:rPr>
          <w:rFonts w:ascii="Times New Roman" w:hAnsi="Times New Roman" w:cs="Times New Roman"/>
          <w:sz w:val="24"/>
          <w:szCs w:val="24"/>
        </w:rPr>
        <w:t>Заяву було</w:t>
      </w:r>
      <w:r w:rsidR="00AF7D4D" w:rsidRPr="00B502CE">
        <w:rPr>
          <w:rFonts w:ascii="Times New Roman" w:hAnsi="Times New Roman" w:cs="Times New Roman"/>
          <w:sz w:val="24"/>
          <w:szCs w:val="24"/>
        </w:rPr>
        <w:t xml:space="preserve"> передан</w:t>
      </w:r>
      <w:r w:rsidR="00217EDF" w:rsidRPr="00B502CE">
        <w:rPr>
          <w:rFonts w:ascii="Times New Roman" w:hAnsi="Times New Roman" w:cs="Times New Roman"/>
          <w:sz w:val="24"/>
          <w:szCs w:val="24"/>
        </w:rPr>
        <w:t>о</w:t>
      </w:r>
      <w:r w:rsidR="00AF7D4D" w:rsidRPr="00B502CE">
        <w:rPr>
          <w:rFonts w:ascii="Times New Roman" w:hAnsi="Times New Roman" w:cs="Times New Roman"/>
          <w:sz w:val="24"/>
          <w:szCs w:val="24"/>
        </w:rPr>
        <w:t xml:space="preserve"> </w:t>
      </w:r>
      <w:r w:rsidR="00217EDF" w:rsidRPr="00B502CE">
        <w:rPr>
          <w:rFonts w:ascii="Times New Roman" w:hAnsi="Times New Roman" w:cs="Times New Roman"/>
          <w:sz w:val="24"/>
          <w:szCs w:val="24"/>
        </w:rPr>
        <w:t>на розгляд</w:t>
      </w:r>
      <w:r w:rsidR="00AF7D4D" w:rsidRPr="00B502CE">
        <w:rPr>
          <w:rFonts w:ascii="Times New Roman" w:hAnsi="Times New Roman" w:cs="Times New Roman"/>
          <w:sz w:val="24"/>
          <w:szCs w:val="24"/>
        </w:rPr>
        <w:t xml:space="preserve"> Другої секції Суду (Правило 52 § 1 Регламенту Суду). 4 грудня 2012 року </w:t>
      </w:r>
      <w:r w:rsidR="00173A44" w:rsidRPr="00B502CE">
        <w:rPr>
          <w:rFonts w:ascii="Times New Roman" w:hAnsi="Times New Roman" w:cs="Times New Roman"/>
          <w:sz w:val="24"/>
          <w:szCs w:val="24"/>
        </w:rPr>
        <w:t>заяву</w:t>
      </w:r>
      <w:r w:rsidR="00AF7D4D" w:rsidRPr="00B502CE">
        <w:rPr>
          <w:rFonts w:ascii="Times New Roman" w:hAnsi="Times New Roman" w:cs="Times New Roman"/>
          <w:sz w:val="24"/>
          <w:szCs w:val="24"/>
        </w:rPr>
        <w:t xml:space="preserve"> бу</w:t>
      </w:r>
      <w:r w:rsidR="00173A44" w:rsidRPr="00B502CE">
        <w:rPr>
          <w:rFonts w:ascii="Times New Roman" w:hAnsi="Times New Roman" w:cs="Times New Roman"/>
          <w:sz w:val="24"/>
          <w:szCs w:val="24"/>
        </w:rPr>
        <w:t>ло</w:t>
      </w:r>
      <w:r w:rsidR="00AF7D4D" w:rsidRPr="00B502CE">
        <w:rPr>
          <w:rFonts w:ascii="Times New Roman" w:hAnsi="Times New Roman" w:cs="Times New Roman"/>
          <w:sz w:val="24"/>
          <w:szCs w:val="24"/>
        </w:rPr>
        <w:t xml:space="preserve"> направлен</w:t>
      </w:r>
      <w:r w:rsidR="00173A44" w:rsidRPr="00B502CE">
        <w:rPr>
          <w:rFonts w:ascii="Times New Roman" w:hAnsi="Times New Roman" w:cs="Times New Roman"/>
          <w:sz w:val="24"/>
          <w:szCs w:val="24"/>
        </w:rPr>
        <w:t>о</w:t>
      </w:r>
      <w:r w:rsidR="00AF7D4D" w:rsidRPr="00B502CE">
        <w:rPr>
          <w:rFonts w:ascii="Times New Roman" w:hAnsi="Times New Roman" w:cs="Times New Roman"/>
          <w:sz w:val="24"/>
          <w:szCs w:val="24"/>
        </w:rPr>
        <w:t xml:space="preserve"> Уряду.</w:t>
      </w:r>
      <w:r w:rsidRPr="00B502CE">
        <w:rPr>
          <w:rFonts w:ascii="Times New Roman" w:hAnsi="Times New Roman" w:cs="Times New Roman"/>
          <w:sz w:val="24"/>
          <w:szCs w:val="24"/>
        </w:rPr>
        <w:t xml:space="preserve"> 26 травня 2015 року </w:t>
      </w:r>
      <w:r w:rsidR="00AF7D4D" w:rsidRPr="00B502CE">
        <w:rPr>
          <w:rFonts w:ascii="Times New Roman" w:hAnsi="Times New Roman" w:cs="Times New Roman"/>
          <w:sz w:val="24"/>
          <w:szCs w:val="24"/>
        </w:rPr>
        <w:t>Палата</w:t>
      </w:r>
      <w:r w:rsidRPr="00B502CE">
        <w:rPr>
          <w:rFonts w:ascii="Times New Roman" w:hAnsi="Times New Roman" w:cs="Times New Roman"/>
          <w:sz w:val="24"/>
          <w:szCs w:val="24"/>
        </w:rPr>
        <w:t xml:space="preserve"> другої секції, що складається з</w:t>
      </w:r>
      <w:r w:rsidR="007B0681" w:rsidRPr="00B502CE">
        <w:rPr>
          <w:rFonts w:ascii="Times New Roman" w:hAnsi="Times New Roman" w:cs="Times New Roman"/>
          <w:sz w:val="24"/>
          <w:szCs w:val="24"/>
        </w:rPr>
        <w:t>:</w:t>
      </w:r>
      <w:r w:rsidRPr="00B502CE">
        <w:rPr>
          <w:rFonts w:ascii="Times New Roman" w:hAnsi="Times New Roman" w:cs="Times New Roman"/>
          <w:sz w:val="24"/>
          <w:szCs w:val="24"/>
        </w:rPr>
        <w:t xml:space="preserve"> </w:t>
      </w:r>
      <w:r w:rsidR="00B86A0C" w:rsidRPr="00B502CE">
        <w:rPr>
          <w:rFonts w:ascii="Times New Roman" w:hAnsi="Times New Roman" w:cs="Times New Roman"/>
          <w:sz w:val="24"/>
          <w:szCs w:val="24"/>
        </w:rPr>
        <w:t>Ішіль Каракаш</w:t>
      </w:r>
      <w:r w:rsidRPr="00B502CE">
        <w:rPr>
          <w:rFonts w:ascii="Times New Roman" w:hAnsi="Times New Roman" w:cs="Times New Roman"/>
          <w:sz w:val="24"/>
          <w:szCs w:val="24"/>
        </w:rPr>
        <w:t xml:space="preserve">, </w:t>
      </w:r>
      <w:r w:rsidR="00173A44" w:rsidRPr="00B502CE">
        <w:rPr>
          <w:rFonts w:ascii="Times New Roman" w:eastAsiaTheme="minorEastAsia" w:hAnsi="Times New Roman" w:cs="Times New Roman"/>
          <w:sz w:val="24"/>
        </w:rPr>
        <w:t>Андраш Шайо</w:t>
      </w:r>
      <w:r w:rsidR="00AF7D4D" w:rsidRPr="00B502CE">
        <w:rPr>
          <w:rFonts w:ascii="Times New Roman" w:hAnsi="Times New Roman" w:cs="Times New Roman"/>
          <w:sz w:val="24"/>
          <w:szCs w:val="24"/>
        </w:rPr>
        <w:t xml:space="preserve">, </w:t>
      </w:r>
      <w:r w:rsidR="00B86A0C" w:rsidRPr="00B502CE">
        <w:rPr>
          <w:rFonts w:ascii="Times New Roman" w:hAnsi="Times New Roman" w:cs="Times New Roman"/>
        </w:rPr>
        <w:t>Небойша Вучініч</w:t>
      </w:r>
      <w:r w:rsidR="00AF7D4D" w:rsidRPr="00B502CE">
        <w:rPr>
          <w:rFonts w:ascii="Times New Roman" w:hAnsi="Times New Roman" w:cs="Times New Roman"/>
          <w:sz w:val="24"/>
          <w:szCs w:val="24"/>
        </w:rPr>
        <w:t xml:space="preserve">, </w:t>
      </w:r>
      <w:r w:rsidR="00173A44" w:rsidRPr="00B502CE">
        <w:rPr>
          <w:rFonts w:ascii="Times New Roman" w:eastAsiaTheme="minorEastAsia" w:hAnsi="Times New Roman" w:cs="Times New Roman"/>
          <w:sz w:val="24"/>
        </w:rPr>
        <w:t>Хелен Келлер</w:t>
      </w:r>
      <w:r w:rsidR="00AF7D4D" w:rsidRPr="00B502CE">
        <w:rPr>
          <w:rFonts w:ascii="Times New Roman" w:hAnsi="Times New Roman" w:cs="Times New Roman"/>
          <w:sz w:val="24"/>
          <w:szCs w:val="24"/>
        </w:rPr>
        <w:t xml:space="preserve">, </w:t>
      </w:r>
      <w:r w:rsidR="00B86A0C" w:rsidRPr="00B502CE">
        <w:rPr>
          <w:rFonts w:ascii="Times New Roman" w:hAnsi="Times New Roman" w:cs="Times New Roman"/>
        </w:rPr>
        <w:t>Егідюс Куріс</w:t>
      </w:r>
      <w:r w:rsidR="00AF7D4D" w:rsidRPr="00B502CE">
        <w:rPr>
          <w:rFonts w:ascii="Times New Roman" w:hAnsi="Times New Roman" w:cs="Times New Roman"/>
          <w:sz w:val="24"/>
          <w:szCs w:val="24"/>
        </w:rPr>
        <w:t>,</w:t>
      </w:r>
      <w:r w:rsidR="00F84319" w:rsidRPr="00B502CE">
        <w:rPr>
          <w:rFonts w:ascii="Times New Roman" w:hAnsi="Times New Roman" w:cs="Times New Roman"/>
          <w:sz w:val="24"/>
          <w:szCs w:val="24"/>
        </w:rPr>
        <w:t xml:space="preserve"> </w:t>
      </w:r>
      <w:r w:rsidR="00B86A0C" w:rsidRPr="00B502CE">
        <w:rPr>
          <w:rFonts w:ascii="Times New Roman" w:hAnsi="Times New Roman" w:cs="Times New Roman"/>
        </w:rPr>
        <w:t>Роберт Спано</w:t>
      </w:r>
      <w:r w:rsidR="00F84319" w:rsidRPr="00B502CE">
        <w:rPr>
          <w:rFonts w:ascii="Times New Roman" w:hAnsi="Times New Roman" w:cs="Times New Roman"/>
          <w:sz w:val="24"/>
          <w:szCs w:val="24"/>
        </w:rPr>
        <w:t xml:space="preserve">, </w:t>
      </w:r>
      <w:r w:rsidR="00B86A0C" w:rsidRPr="00B502CE">
        <w:rPr>
          <w:rFonts w:ascii="Times New Roman" w:hAnsi="Times New Roman" w:cs="Times New Roman"/>
        </w:rPr>
        <w:t>Йон Фрідрік Кйольбро</w:t>
      </w:r>
      <w:r w:rsidRPr="00B502CE">
        <w:rPr>
          <w:rFonts w:ascii="Times New Roman" w:hAnsi="Times New Roman" w:cs="Times New Roman"/>
          <w:sz w:val="24"/>
          <w:szCs w:val="24"/>
        </w:rPr>
        <w:t xml:space="preserve">, суддів, і </w:t>
      </w:r>
      <w:r w:rsidR="007B0681" w:rsidRPr="00B502CE">
        <w:rPr>
          <w:rFonts w:ascii="Times New Roman" w:hAnsi="Times New Roman" w:cs="Times New Roman"/>
          <w:sz w:val="24"/>
          <w:szCs w:val="24"/>
        </w:rPr>
        <w:t>Стенлі Нейсміт</w:t>
      </w:r>
      <w:r w:rsidRPr="00B502CE">
        <w:rPr>
          <w:rFonts w:ascii="Times New Roman" w:hAnsi="Times New Roman" w:cs="Times New Roman"/>
          <w:sz w:val="24"/>
          <w:szCs w:val="24"/>
        </w:rPr>
        <w:t xml:space="preserve">, секретаря секції, </w:t>
      </w:r>
      <w:r w:rsidR="002110D8" w:rsidRPr="00B502CE">
        <w:rPr>
          <w:rFonts w:ascii="Times New Roman" w:hAnsi="Times New Roman" w:cs="Times New Roman"/>
          <w:sz w:val="24"/>
          <w:szCs w:val="24"/>
        </w:rPr>
        <w:t>відмовилися від розгляду справ</w:t>
      </w:r>
      <w:r w:rsidR="00D72928" w:rsidRPr="00B502CE">
        <w:rPr>
          <w:rFonts w:ascii="Times New Roman" w:hAnsi="Times New Roman" w:cs="Times New Roman"/>
          <w:sz w:val="24"/>
          <w:szCs w:val="24"/>
        </w:rPr>
        <w:t>и</w:t>
      </w:r>
      <w:r w:rsidRPr="00B502CE">
        <w:rPr>
          <w:rFonts w:ascii="Times New Roman" w:hAnsi="Times New Roman" w:cs="Times New Roman"/>
          <w:sz w:val="24"/>
          <w:szCs w:val="24"/>
        </w:rPr>
        <w:t xml:space="preserve"> на користь </w:t>
      </w:r>
      <w:r w:rsidR="003246BD" w:rsidRPr="00B502CE">
        <w:rPr>
          <w:rFonts w:ascii="Times New Roman" w:hAnsi="Times New Roman" w:cs="Times New Roman"/>
          <w:sz w:val="24"/>
          <w:szCs w:val="24"/>
        </w:rPr>
        <w:t>В</w:t>
      </w:r>
      <w:r w:rsidRPr="00B502CE">
        <w:rPr>
          <w:rFonts w:ascii="Times New Roman" w:hAnsi="Times New Roman" w:cs="Times New Roman"/>
          <w:sz w:val="24"/>
          <w:szCs w:val="24"/>
        </w:rPr>
        <w:t>еликої палати, жодна з</w:t>
      </w:r>
      <w:r w:rsidR="00E73F59" w:rsidRPr="00B502CE">
        <w:rPr>
          <w:rFonts w:ascii="Times New Roman" w:hAnsi="Times New Roman" w:cs="Times New Roman"/>
          <w:sz w:val="24"/>
          <w:szCs w:val="24"/>
        </w:rPr>
        <w:t>і</w:t>
      </w:r>
      <w:r w:rsidRPr="00B502CE">
        <w:rPr>
          <w:rFonts w:ascii="Times New Roman" w:hAnsi="Times New Roman" w:cs="Times New Roman"/>
          <w:sz w:val="24"/>
          <w:szCs w:val="24"/>
        </w:rPr>
        <w:t xml:space="preserve"> Сторін не запереч</w:t>
      </w:r>
      <w:r w:rsidR="003246BD" w:rsidRPr="00B502CE">
        <w:rPr>
          <w:rFonts w:ascii="Times New Roman" w:hAnsi="Times New Roman" w:cs="Times New Roman"/>
          <w:sz w:val="24"/>
          <w:szCs w:val="24"/>
        </w:rPr>
        <w:t>увала</w:t>
      </w:r>
      <w:r w:rsidRPr="00B502CE">
        <w:rPr>
          <w:rFonts w:ascii="Times New Roman" w:hAnsi="Times New Roman" w:cs="Times New Roman"/>
          <w:sz w:val="24"/>
          <w:szCs w:val="24"/>
        </w:rPr>
        <w:t xml:space="preserve"> </w:t>
      </w:r>
      <w:r w:rsidR="003246BD" w:rsidRPr="00B502CE">
        <w:rPr>
          <w:rFonts w:ascii="Times New Roman" w:hAnsi="Times New Roman" w:cs="Times New Roman"/>
          <w:sz w:val="24"/>
          <w:szCs w:val="24"/>
        </w:rPr>
        <w:t>проти цього</w:t>
      </w:r>
      <w:r w:rsidRPr="00B502CE">
        <w:rPr>
          <w:rFonts w:ascii="Times New Roman" w:hAnsi="Times New Roman" w:cs="Times New Roman"/>
          <w:sz w:val="24"/>
          <w:szCs w:val="24"/>
        </w:rPr>
        <w:t xml:space="preserve"> протягом встановленого </w:t>
      </w:r>
      <w:r w:rsidR="003246BD" w:rsidRPr="00B502CE">
        <w:rPr>
          <w:rFonts w:ascii="Times New Roman" w:hAnsi="Times New Roman" w:cs="Times New Roman"/>
          <w:sz w:val="24"/>
          <w:szCs w:val="24"/>
        </w:rPr>
        <w:t>терміну</w:t>
      </w:r>
      <w:r w:rsidRPr="00B502CE">
        <w:rPr>
          <w:rFonts w:ascii="Times New Roman" w:hAnsi="Times New Roman" w:cs="Times New Roman"/>
          <w:sz w:val="24"/>
          <w:szCs w:val="24"/>
        </w:rPr>
        <w:t xml:space="preserve"> (стаття 30 Конвенції </w:t>
      </w:r>
      <w:r w:rsidR="003246BD" w:rsidRPr="00B502CE">
        <w:rPr>
          <w:rFonts w:ascii="Times New Roman" w:hAnsi="Times New Roman" w:cs="Times New Roman"/>
          <w:sz w:val="24"/>
          <w:szCs w:val="24"/>
        </w:rPr>
        <w:t>та</w:t>
      </w:r>
      <w:r w:rsidRPr="00B502CE">
        <w:rPr>
          <w:rFonts w:ascii="Times New Roman" w:hAnsi="Times New Roman" w:cs="Times New Roman"/>
          <w:sz w:val="24"/>
          <w:szCs w:val="24"/>
        </w:rPr>
        <w:t xml:space="preserve"> правило 72 § 1).</w:t>
      </w:r>
    </w:p>
    <w:p w:rsidR="002317A0" w:rsidRPr="00B502CE" w:rsidRDefault="002317A0" w:rsidP="002317A0">
      <w:pPr>
        <w:spacing w:after="0"/>
        <w:jc w:val="both"/>
        <w:rPr>
          <w:rFonts w:ascii="Times New Roman" w:hAnsi="Times New Roman" w:cs="Times New Roman"/>
          <w:sz w:val="24"/>
          <w:szCs w:val="24"/>
        </w:rPr>
      </w:pPr>
    </w:p>
    <w:p w:rsidR="002317A0" w:rsidRPr="00B502CE" w:rsidRDefault="002317A0" w:rsidP="002317A0">
      <w:pPr>
        <w:spacing w:after="0"/>
        <w:jc w:val="both"/>
        <w:rPr>
          <w:rFonts w:ascii="Times New Roman" w:hAnsi="Times New Roman" w:cs="Times New Roman"/>
          <w:sz w:val="24"/>
          <w:szCs w:val="24"/>
        </w:rPr>
      </w:pPr>
    </w:p>
    <w:p w:rsidR="002317A0" w:rsidRPr="00B502CE" w:rsidRDefault="002317A0" w:rsidP="002317A0">
      <w:pPr>
        <w:spacing w:after="0"/>
        <w:jc w:val="center"/>
        <w:rPr>
          <w:rFonts w:ascii="Times New Roman" w:hAnsi="Times New Roman" w:cs="Times New Roman"/>
          <w:sz w:val="18"/>
          <w:szCs w:val="18"/>
        </w:rPr>
      </w:pPr>
    </w:p>
    <w:p w:rsidR="00173A44" w:rsidRPr="00B502CE" w:rsidRDefault="00173A44" w:rsidP="002317A0">
      <w:pPr>
        <w:spacing w:after="0"/>
        <w:jc w:val="center"/>
        <w:rPr>
          <w:rFonts w:ascii="Times New Roman" w:hAnsi="Times New Roman" w:cs="Times New Roman"/>
          <w:sz w:val="18"/>
          <w:szCs w:val="18"/>
        </w:rPr>
      </w:pPr>
    </w:p>
    <w:p w:rsidR="00421678" w:rsidRPr="00B502CE" w:rsidRDefault="00421678" w:rsidP="00F84319">
      <w:pPr>
        <w:pStyle w:val="ECHRTitle1"/>
        <w:spacing w:before="0"/>
        <w:rPr>
          <w:rFonts w:ascii="Times New Roman" w:hAnsi="Times New Roman" w:cs="Times New Roman"/>
          <w:lang w:val="uk-UA"/>
        </w:rPr>
      </w:pPr>
      <w:r w:rsidRPr="00B502CE">
        <w:rPr>
          <w:rFonts w:ascii="Times New Roman" w:hAnsi="Times New Roman" w:cs="Times New Roman"/>
          <w:lang w:val="uk-UA"/>
        </w:rPr>
        <w:lastRenderedPageBreak/>
        <w:t>...</w:t>
      </w:r>
    </w:p>
    <w:p w:rsidR="00421678" w:rsidRPr="00B502CE" w:rsidRDefault="00421678" w:rsidP="00740F2C">
      <w:pPr>
        <w:pStyle w:val="ECHRTitle1"/>
        <w:rPr>
          <w:rFonts w:ascii="Times New Roman" w:hAnsi="Times New Roman" w:cs="Times New Roman"/>
          <w:lang w:val="uk-UA"/>
        </w:rPr>
      </w:pPr>
      <w:r w:rsidRPr="00B502CE">
        <w:rPr>
          <w:rFonts w:ascii="Times New Roman" w:hAnsi="Times New Roman" w:cs="Times New Roman"/>
          <w:lang w:val="uk-UA"/>
        </w:rPr>
        <w:t>ФАКТИ</w:t>
      </w:r>
    </w:p>
    <w:p w:rsidR="00421678" w:rsidRPr="00B502CE" w:rsidRDefault="00421678" w:rsidP="00D21445">
      <w:pPr>
        <w:jc w:val="both"/>
        <w:rPr>
          <w:rFonts w:ascii="Times New Roman" w:hAnsi="Times New Roman" w:cs="Times New Roman"/>
          <w:b/>
          <w:sz w:val="24"/>
          <w:szCs w:val="24"/>
        </w:rPr>
      </w:pPr>
      <w:r w:rsidRPr="00B502CE">
        <w:rPr>
          <w:rFonts w:ascii="Times New Roman" w:hAnsi="Times New Roman" w:cs="Times New Roman"/>
          <w:b/>
          <w:sz w:val="24"/>
          <w:szCs w:val="24"/>
        </w:rPr>
        <w:t xml:space="preserve">I. </w:t>
      </w:r>
      <w:r w:rsidR="00740F2C" w:rsidRPr="00B502CE">
        <w:rPr>
          <w:rFonts w:ascii="Times New Roman" w:hAnsi="Times New Roman" w:cs="Times New Roman"/>
          <w:b/>
          <w:sz w:val="24"/>
          <w:szCs w:val="24"/>
        </w:rPr>
        <w:t>ОБСТАВИНИ СПРАВИ</w:t>
      </w:r>
    </w:p>
    <w:p w:rsidR="00421678" w:rsidRPr="00B502CE" w:rsidRDefault="00421678" w:rsidP="00B27311">
      <w:pPr>
        <w:spacing w:after="0"/>
        <w:ind w:firstLine="284"/>
        <w:jc w:val="both"/>
        <w:rPr>
          <w:rFonts w:ascii="Times New Roman" w:hAnsi="Times New Roman" w:cs="Times New Roman"/>
          <w:sz w:val="24"/>
          <w:szCs w:val="24"/>
        </w:rPr>
      </w:pPr>
      <w:r w:rsidRPr="00B502CE">
        <w:rPr>
          <w:rFonts w:ascii="Times New Roman" w:hAnsi="Times New Roman" w:cs="Times New Roman"/>
          <w:sz w:val="24"/>
          <w:szCs w:val="24"/>
        </w:rPr>
        <w:t xml:space="preserve">10. </w:t>
      </w:r>
      <w:r w:rsidR="00173A44" w:rsidRPr="00B502CE">
        <w:rPr>
          <w:rFonts w:ascii="Times New Roman" w:hAnsi="Times New Roman" w:cs="Times New Roman"/>
          <w:sz w:val="24"/>
          <w:szCs w:val="24"/>
        </w:rPr>
        <w:t>Заявник</w:t>
      </w:r>
      <w:r w:rsidRPr="00B502CE">
        <w:rPr>
          <w:rFonts w:ascii="Times New Roman" w:hAnsi="Times New Roman" w:cs="Times New Roman"/>
          <w:sz w:val="24"/>
          <w:szCs w:val="24"/>
        </w:rPr>
        <w:t xml:space="preserve">, </w:t>
      </w:r>
      <w:r w:rsidR="008E7936" w:rsidRPr="00B502CE">
        <w:rPr>
          <w:rFonts w:ascii="Times New Roman" w:hAnsi="Times New Roman" w:cs="Times New Roman"/>
        </w:rPr>
        <w:t xml:space="preserve">Magyar Helsinki Bizottság </w:t>
      </w:r>
      <w:r w:rsidRPr="00B502CE">
        <w:rPr>
          <w:rFonts w:ascii="Times New Roman" w:hAnsi="Times New Roman" w:cs="Times New Roman"/>
          <w:sz w:val="24"/>
          <w:szCs w:val="24"/>
        </w:rPr>
        <w:t>(</w:t>
      </w:r>
      <w:r w:rsidR="008E7936" w:rsidRPr="00B502CE">
        <w:rPr>
          <w:rFonts w:ascii="Times New Roman" w:hAnsi="Times New Roman" w:cs="Times New Roman"/>
          <w:sz w:val="24"/>
          <w:szCs w:val="24"/>
        </w:rPr>
        <w:t>У</w:t>
      </w:r>
      <w:r w:rsidRPr="00B502CE">
        <w:rPr>
          <w:rFonts w:ascii="Times New Roman" w:hAnsi="Times New Roman" w:cs="Times New Roman"/>
          <w:sz w:val="24"/>
          <w:szCs w:val="24"/>
        </w:rPr>
        <w:t>горськ</w:t>
      </w:r>
      <w:r w:rsidR="008E7936" w:rsidRPr="00B502CE">
        <w:rPr>
          <w:rFonts w:ascii="Times New Roman" w:hAnsi="Times New Roman" w:cs="Times New Roman"/>
          <w:sz w:val="24"/>
          <w:szCs w:val="24"/>
        </w:rPr>
        <w:t>ий</w:t>
      </w:r>
      <w:r w:rsidRPr="00B502CE">
        <w:rPr>
          <w:rFonts w:ascii="Times New Roman" w:hAnsi="Times New Roman" w:cs="Times New Roman"/>
          <w:sz w:val="24"/>
          <w:szCs w:val="24"/>
        </w:rPr>
        <w:t xml:space="preserve"> Гельсінський Комітет), є неурядовою організацією (НУО), що була заснована в 1989 році. В</w:t>
      </w:r>
      <w:r w:rsidR="008E7936" w:rsidRPr="00B502CE">
        <w:rPr>
          <w:rFonts w:ascii="Times New Roman" w:hAnsi="Times New Roman" w:cs="Times New Roman"/>
          <w:sz w:val="24"/>
          <w:szCs w:val="24"/>
        </w:rPr>
        <w:t>о</w:t>
      </w:r>
      <w:r w:rsidRPr="00B502CE">
        <w:rPr>
          <w:rFonts w:ascii="Times New Roman" w:hAnsi="Times New Roman" w:cs="Times New Roman"/>
          <w:sz w:val="24"/>
          <w:szCs w:val="24"/>
        </w:rPr>
        <w:t>н</w:t>
      </w:r>
      <w:r w:rsidR="008E7936" w:rsidRPr="00B502CE">
        <w:rPr>
          <w:rFonts w:ascii="Times New Roman" w:hAnsi="Times New Roman" w:cs="Times New Roman"/>
          <w:sz w:val="24"/>
          <w:szCs w:val="24"/>
        </w:rPr>
        <w:t>а</w:t>
      </w:r>
      <w:r w:rsidRPr="00B502CE">
        <w:rPr>
          <w:rFonts w:ascii="Times New Roman" w:hAnsi="Times New Roman" w:cs="Times New Roman"/>
          <w:sz w:val="24"/>
          <w:szCs w:val="24"/>
        </w:rPr>
        <w:t xml:space="preserve"> контролює дотримання міжнародних стандартів в області прав людини в Угорщині, забезпечує юридичне представництво жертв</w:t>
      </w:r>
      <w:r w:rsidR="008E7936" w:rsidRPr="00B502CE">
        <w:rPr>
          <w:rFonts w:ascii="Times New Roman" w:hAnsi="Times New Roman" w:cs="Times New Roman"/>
          <w:sz w:val="24"/>
          <w:szCs w:val="24"/>
        </w:rPr>
        <w:t>ам</w:t>
      </w:r>
      <w:r w:rsidR="00485A5E" w:rsidRPr="00B502CE">
        <w:rPr>
          <w:rFonts w:ascii="Times New Roman" w:hAnsi="Times New Roman" w:cs="Times New Roman"/>
          <w:sz w:val="24"/>
          <w:szCs w:val="24"/>
        </w:rPr>
        <w:t xml:space="preserve"> імовірного</w:t>
      </w:r>
      <w:r w:rsidRPr="00B502CE">
        <w:rPr>
          <w:rFonts w:ascii="Times New Roman" w:hAnsi="Times New Roman" w:cs="Times New Roman"/>
          <w:sz w:val="24"/>
          <w:szCs w:val="24"/>
        </w:rPr>
        <w:t xml:space="preserve"> порушен</w:t>
      </w:r>
      <w:r w:rsidR="00393A25" w:rsidRPr="00B502CE">
        <w:rPr>
          <w:rFonts w:ascii="Times New Roman" w:hAnsi="Times New Roman" w:cs="Times New Roman"/>
          <w:sz w:val="24"/>
          <w:szCs w:val="24"/>
        </w:rPr>
        <w:t>ня</w:t>
      </w:r>
      <w:r w:rsidRPr="00B502CE">
        <w:rPr>
          <w:rFonts w:ascii="Times New Roman" w:hAnsi="Times New Roman" w:cs="Times New Roman"/>
          <w:sz w:val="24"/>
          <w:szCs w:val="24"/>
        </w:rPr>
        <w:t xml:space="preserve"> прав людини</w:t>
      </w:r>
      <w:r w:rsidR="00393A25" w:rsidRPr="00B502CE">
        <w:rPr>
          <w:rFonts w:ascii="Times New Roman" w:hAnsi="Times New Roman" w:cs="Times New Roman"/>
          <w:sz w:val="24"/>
          <w:szCs w:val="24"/>
        </w:rPr>
        <w:t>,</w:t>
      </w:r>
      <w:r w:rsidRPr="00B502CE">
        <w:rPr>
          <w:rFonts w:ascii="Times New Roman" w:hAnsi="Times New Roman" w:cs="Times New Roman"/>
          <w:sz w:val="24"/>
          <w:szCs w:val="24"/>
        </w:rPr>
        <w:t xml:space="preserve"> та сприяє </w:t>
      </w:r>
      <w:r w:rsidR="008E7936" w:rsidRPr="00B502CE">
        <w:rPr>
          <w:rFonts w:ascii="Times New Roman" w:hAnsi="Times New Roman" w:cs="Times New Roman"/>
          <w:sz w:val="24"/>
          <w:szCs w:val="24"/>
        </w:rPr>
        <w:t>юридичній освіті</w:t>
      </w:r>
      <w:r w:rsidRPr="00B502CE">
        <w:rPr>
          <w:rFonts w:ascii="Times New Roman" w:hAnsi="Times New Roman" w:cs="Times New Roman"/>
          <w:sz w:val="24"/>
          <w:szCs w:val="24"/>
        </w:rPr>
        <w:t xml:space="preserve"> і </w:t>
      </w:r>
      <w:r w:rsidR="00E73F59" w:rsidRPr="00B502CE">
        <w:rPr>
          <w:rFonts w:ascii="Times New Roman" w:hAnsi="Times New Roman" w:cs="Times New Roman"/>
          <w:sz w:val="24"/>
          <w:szCs w:val="24"/>
        </w:rPr>
        <w:t xml:space="preserve">навчанню </w:t>
      </w:r>
      <w:r w:rsidRPr="00B502CE">
        <w:rPr>
          <w:rFonts w:ascii="Times New Roman" w:hAnsi="Times New Roman" w:cs="Times New Roman"/>
          <w:sz w:val="24"/>
          <w:szCs w:val="24"/>
        </w:rPr>
        <w:t>як в Угорщині</w:t>
      </w:r>
      <w:r w:rsidR="008E7936" w:rsidRPr="00B502CE">
        <w:rPr>
          <w:rFonts w:ascii="Times New Roman" w:hAnsi="Times New Roman" w:cs="Times New Roman"/>
          <w:sz w:val="24"/>
          <w:szCs w:val="24"/>
        </w:rPr>
        <w:t>, так</w:t>
      </w:r>
      <w:r w:rsidRPr="00B502CE">
        <w:rPr>
          <w:rFonts w:ascii="Times New Roman" w:hAnsi="Times New Roman" w:cs="Times New Roman"/>
          <w:sz w:val="24"/>
          <w:szCs w:val="24"/>
        </w:rPr>
        <w:t xml:space="preserve"> </w:t>
      </w:r>
      <w:r w:rsidR="008E7936" w:rsidRPr="00B502CE">
        <w:rPr>
          <w:rFonts w:ascii="Times New Roman" w:hAnsi="Times New Roman" w:cs="Times New Roman"/>
          <w:sz w:val="24"/>
          <w:szCs w:val="24"/>
        </w:rPr>
        <w:t>і</w:t>
      </w:r>
      <w:r w:rsidRPr="00B502CE">
        <w:rPr>
          <w:rFonts w:ascii="Times New Roman" w:hAnsi="Times New Roman" w:cs="Times New Roman"/>
          <w:sz w:val="24"/>
          <w:szCs w:val="24"/>
        </w:rPr>
        <w:t xml:space="preserve"> за кордоном. Основними напрямками її діяльності є захист прав осіб, які шукають притулку, та іноземців, які потребують міжнародного захисту, та моніторинг дотримання прав людини правоохоронними органами і судовою системою. Зокрема, вона </w:t>
      </w:r>
      <w:r w:rsidR="00A17C69" w:rsidRPr="00B502CE">
        <w:rPr>
          <w:rFonts w:ascii="Times New Roman" w:hAnsi="Times New Roman" w:cs="Times New Roman"/>
          <w:sz w:val="24"/>
          <w:szCs w:val="24"/>
        </w:rPr>
        <w:t>зосередже</w:t>
      </w:r>
      <w:r w:rsidRPr="00B502CE">
        <w:rPr>
          <w:rFonts w:ascii="Times New Roman" w:hAnsi="Times New Roman" w:cs="Times New Roman"/>
          <w:sz w:val="24"/>
          <w:szCs w:val="24"/>
        </w:rPr>
        <w:t>на на доступ</w:t>
      </w:r>
      <w:r w:rsidR="00A17C69" w:rsidRPr="00B502CE">
        <w:rPr>
          <w:rFonts w:ascii="Times New Roman" w:hAnsi="Times New Roman" w:cs="Times New Roman"/>
          <w:sz w:val="24"/>
          <w:szCs w:val="24"/>
        </w:rPr>
        <w:t>і</w:t>
      </w:r>
      <w:r w:rsidRPr="00B502CE">
        <w:rPr>
          <w:rFonts w:ascii="Times New Roman" w:hAnsi="Times New Roman" w:cs="Times New Roman"/>
          <w:sz w:val="24"/>
          <w:szCs w:val="24"/>
        </w:rPr>
        <w:t xml:space="preserve"> до правосуддя, </w:t>
      </w:r>
      <w:r w:rsidR="00E73F59" w:rsidRPr="00B502CE">
        <w:rPr>
          <w:rFonts w:ascii="Times New Roman" w:hAnsi="Times New Roman" w:cs="Times New Roman"/>
          <w:sz w:val="24"/>
          <w:szCs w:val="24"/>
        </w:rPr>
        <w:t xml:space="preserve">контролі </w:t>
      </w:r>
      <w:r w:rsidRPr="00B502CE">
        <w:rPr>
          <w:rFonts w:ascii="Times New Roman" w:hAnsi="Times New Roman" w:cs="Times New Roman"/>
          <w:sz w:val="24"/>
          <w:szCs w:val="24"/>
        </w:rPr>
        <w:t xml:space="preserve">умов утримання під вартою, а також </w:t>
      </w:r>
      <w:r w:rsidR="00A17C69" w:rsidRPr="00B502CE">
        <w:rPr>
          <w:rFonts w:ascii="Times New Roman" w:hAnsi="Times New Roman" w:cs="Times New Roman"/>
          <w:sz w:val="24"/>
          <w:szCs w:val="24"/>
        </w:rPr>
        <w:t>на</w:t>
      </w:r>
      <w:r w:rsidR="00393A25" w:rsidRPr="00B502CE">
        <w:rPr>
          <w:rFonts w:ascii="Times New Roman" w:hAnsi="Times New Roman" w:cs="Times New Roman"/>
          <w:sz w:val="24"/>
          <w:szCs w:val="24"/>
        </w:rPr>
        <w:t xml:space="preserve"> </w:t>
      </w:r>
      <w:r w:rsidRPr="00B502CE">
        <w:rPr>
          <w:rFonts w:ascii="Times New Roman" w:hAnsi="Times New Roman" w:cs="Times New Roman"/>
          <w:sz w:val="24"/>
          <w:szCs w:val="24"/>
        </w:rPr>
        <w:t>ефективно</w:t>
      </w:r>
      <w:r w:rsidR="00A17C69" w:rsidRPr="00B502CE">
        <w:rPr>
          <w:rFonts w:ascii="Times New Roman" w:hAnsi="Times New Roman" w:cs="Times New Roman"/>
          <w:sz w:val="24"/>
          <w:szCs w:val="24"/>
        </w:rPr>
        <w:t>му</w:t>
      </w:r>
      <w:r w:rsidRPr="00B502CE">
        <w:rPr>
          <w:rFonts w:ascii="Times New Roman" w:hAnsi="Times New Roman" w:cs="Times New Roman"/>
          <w:sz w:val="24"/>
          <w:szCs w:val="24"/>
        </w:rPr>
        <w:t xml:space="preserve"> здійсненн</w:t>
      </w:r>
      <w:r w:rsidR="00A17C69" w:rsidRPr="00B502CE">
        <w:rPr>
          <w:rFonts w:ascii="Times New Roman" w:hAnsi="Times New Roman" w:cs="Times New Roman"/>
          <w:sz w:val="24"/>
          <w:szCs w:val="24"/>
        </w:rPr>
        <w:t>і</w:t>
      </w:r>
      <w:r w:rsidRPr="00B502CE">
        <w:rPr>
          <w:rFonts w:ascii="Times New Roman" w:hAnsi="Times New Roman" w:cs="Times New Roman"/>
          <w:sz w:val="24"/>
          <w:szCs w:val="24"/>
        </w:rPr>
        <w:t xml:space="preserve"> права на захист.</w:t>
      </w:r>
    </w:p>
    <w:p w:rsidR="0021757A" w:rsidRDefault="00F84319" w:rsidP="00F84319">
      <w:pPr>
        <w:spacing w:after="0"/>
        <w:ind w:firstLine="708"/>
        <w:jc w:val="both"/>
        <w:rPr>
          <w:rFonts w:ascii="Times New Roman" w:hAnsi="Times New Roman" w:cs="Times New Roman"/>
          <w:sz w:val="24"/>
          <w:szCs w:val="24"/>
          <w:lang w:val="en-US"/>
        </w:rPr>
      </w:pPr>
      <w:r w:rsidRPr="00B502CE">
        <w:rPr>
          <w:rFonts w:ascii="Times New Roman" w:hAnsi="Times New Roman" w:cs="Times New Roman"/>
          <w:sz w:val="24"/>
          <w:szCs w:val="24"/>
          <w:lang w:val="ru-RU"/>
        </w:rPr>
        <w:t>.</w:t>
      </w:r>
      <w:r w:rsidR="00EE0A6B" w:rsidRPr="00B502CE">
        <w:rPr>
          <w:rFonts w:ascii="Times New Roman" w:hAnsi="Times New Roman" w:cs="Times New Roman"/>
          <w:sz w:val="24"/>
          <w:szCs w:val="24"/>
        </w:rPr>
        <w:t>..</w:t>
      </w:r>
    </w:p>
    <w:p w:rsidR="0021757A" w:rsidRDefault="0021757A" w:rsidP="00F84319">
      <w:pPr>
        <w:spacing w:after="0"/>
        <w:ind w:firstLine="708"/>
        <w:jc w:val="both"/>
        <w:rPr>
          <w:rFonts w:ascii="Times New Roman" w:hAnsi="Times New Roman" w:cs="Times New Roman"/>
          <w:sz w:val="24"/>
          <w:szCs w:val="24"/>
        </w:rPr>
      </w:pPr>
      <w:r w:rsidRPr="00FB4FD1">
        <w:rPr>
          <w:rFonts w:ascii="Times New Roman" w:hAnsi="Times New Roman" w:cs="Times New Roman"/>
          <w:sz w:val="24"/>
          <w:szCs w:val="24"/>
          <w:lang w:val="ru-RU"/>
        </w:rPr>
        <w:t>(</w:t>
      </w:r>
      <w:r>
        <w:rPr>
          <w:rFonts w:ascii="Times New Roman" w:hAnsi="Times New Roman" w:cs="Times New Roman"/>
          <w:sz w:val="24"/>
          <w:szCs w:val="24"/>
        </w:rPr>
        <w:t>Далі обставини справи скорочено – прим. ЦЕДЕМ)</w:t>
      </w:r>
    </w:p>
    <w:p w:rsidR="00EE0A6B" w:rsidRPr="00B502CE" w:rsidRDefault="00EE0A6B" w:rsidP="00F84319">
      <w:pPr>
        <w:spacing w:after="0"/>
        <w:ind w:firstLine="708"/>
        <w:jc w:val="both"/>
        <w:rPr>
          <w:rFonts w:ascii="Times New Roman" w:hAnsi="Times New Roman" w:cs="Times New Roman"/>
          <w:sz w:val="24"/>
          <w:szCs w:val="24"/>
        </w:rPr>
      </w:pPr>
      <w:r w:rsidRPr="00B502CE">
        <w:rPr>
          <w:rFonts w:ascii="Times New Roman" w:hAnsi="Times New Roman" w:cs="Times New Roman"/>
          <w:sz w:val="24"/>
          <w:szCs w:val="24"/>
        </w:rPr>
        <w:t xml:space="preserve">Маючи намір дослідити якість захисту, що надається державними захисниками, організація запросила у ряді поліцейських департаментів імена громадських захисників, обраних ними в 2008 році, і кількість </w:t>
      </w:r>
      <w:r w:rsidR="00072DCA" w:rsidRPr="00B502CE">
        <w:rPr>
          <w:rFonts w:ascii="Times New Roman" w:hAnsi="Times New Roman" w:cs="Times New Roman"/>
          <w:sz w:val="24"/>
          <w:szCs w:val="24"/>
        </w:rPr>
        <w:t>призначень</w:t>
      </w:r>
      <w:r w:rsidRPr="00B502CE">
        <w:rPr>
          <w:rFonts w:ascii="Times New Roman" w:hAnsi="Times New Roman" w:cs="Times New Roman"/>
          <w:sz w:val="24"/>
          <w:szCs w:val="24"/>
        </w:rPr>
        <w:t xml:space="preserve"> на посад</w:t>
      </w:r>
      <w:r w:rsidR="00072DCA" w:rsidRPr="00B502CE">
        <w:rPr>
          <w:rFonts w:ascii="Times New Roman" w:hAnsi="Times New Roman" w:cs="Times New Roman"/>
          <w:sz w:val="24"/>
          <w:szCs w:val="24"/>
        </w:rPr>
        <w:t>у</w:t>
      </w:r>
      <w:r w:rsidRPr="00B502CE">
        <w:rPr>
          <w:rFonts w:ascii="Times New Roman" w:hAnsi="Times New Roman" w:cs="Times New Roman"/>
          <w:sz w:val="24"/>
          <w:szCs w:val="24"/>
        </w:rPr>
        <w:t xml:space="preserve"> адвокатів. Організація посилається на Закон </w:t>
      </w:r>
      <w:r w:rsidR="00D72928" w:rsidRPr="00B502CE">
        <w:rPr>
          <w:rFonts w:ascii="Times New Roman" w:hAnsi="Times New Roman" w:cs="Times New Roman"/>
          <w:sz w:val="24"/>
          <w:szCs w:val="24"/>
          <w:lang w:val="ru-RU"/>
        </w:rPr>
        <w:t>«П</w:t>
      </w:r>
      <w:r w:rsidRPr="00B502CE">
        <w:rPr>
          <w:rFonts w:ascii="Times New Roman" w:hAnsi="Times New Roman" w:cs="Times New Roman"/>
          <w:sz w:val="24"/>
          <w:szCs w:val="24"/>
        </w:rPr>
        <w:t>ро дані</w:t>
      </w:r>
      <w:r w:rsidR="00D72928" w:rsidRPr="00B502CE">
        <w:rPr>
          <w:rFonts w:ascii="Times New Roman" w:hAnsi="Times New Roman" w:cs="Times New Roman"/>
          <w:sz w:val="24"/>
          <w:szCs w:val="24"/>
          <w:lang w:val="ru-RU"/>
        </w:rPr>
        <w:t>» в</w:t>
      </w:r>
      <w:r w:rsidR="00485A5E" w:rsidRPr="00B502CE">
        <w:rPr>
          <w:rFonts w:ascii="Times New Roman" w:hAnsi="Times New Roman" w:cs="Times New Roman"/>
          <w:sz w:val="24"/>
          <w:szCs w:val="24"/>
          <w:lang w:val="ru-RU"/>
        </w:rPr>
        <w:t>і</w:t>
      </w:r>
      <w:r w:rsidR="00D72928" w:rsidRPr="00B502CE">
        <w:rPr>
          <w:rFonts w:ascii="Times New Roman" w:hAnsi="Times New Roman" w:cs="Times New Roman"/>
          <w:sz w:val="24"/>
          <w:szCs w:val="24"/>
          <w:lang w:val="ru-RU"/>
        </w:rPr>
        <w:t>д</w:t>
      </w:r>
      <w:r w:rsidRPr="00B502CE">
        <w:rPr>
          <w:rFonts w:ascii="Times New Roman" w:hAnsi="Times New Roman" w:cs="Times New Roman"/>
          <w:sz w:val="24"/>
          <w:szCs w:val="24"/>
        </w:rPr>
        <w:t xml:space="preserve"> 1992 року, стверджуючи, що запитані дані є публічною інформацію.</w:t>
      </w:r>
    </w:p>
    <w:p w:rsidR="00F84319" w:rsidRPr="00B502CE" w:rsidRDefault="00EE0A6B" w:rsidP="002317A0">
      <w:pPr>
        <w:spacing w:after="0"/>
        <w:ind w:firstLine="708"/>
        <w:jc w:val="both"/>
        <w:rPr>
          <w:rFonts w:ascii="Times New Roman" w:hAnsi="Times New Roman" w:cs="Times New Roman"/>
          <w:noProof/>
          <w:lang w:eastAsia="ru-RU"/>
        </w:rPr>
      </w:pPr>
      <w:r w:rsidRPr="00B502CE">
        <w:rPr>
          <w:rFonts w:ascii="Times New Roman" w:hAnsi="Times New Roman" w:cs="Times New Roman"/>
          <w:sz w:val="24"/>
          <w:szCs w:val="24"/>
        </w:rPr>
        <w:t>У 2009 році організація направила в суд справи проти двох поліцейських департаментів, які відхилили прохання про надання інформації. Після рішення суду першої інстанції на користь організації, позов був відхилений апеляційним судом, який вважав, що громадські захисники не виконують завдань, що становлять суспільний інтерес, і тому вон</w:t>
      </w:r>
      <w:r w:rsidR="00606005" w:rsidRPr="00B502CE">
        <w:rPr>
          <w:rFonts w:ascii="Times New Roman" w:hAnsi="Times New Roman" w:cs="Times New Roman"/>
          <w:sz w:val="24"/>
          <w:szCs w:val="24"/>
        </w:rPr>
        <w:t>а</w:t>
      </w:r>
      <w:r w:rsidRPr="00B502CE">
        <w:rPr>
          <w:rFonts w:ascii="Times New Roman" w:hAnsi="Times New Roman" w:cs="Times New Roman"/>
          <w:sz w:val="24"/>
          <w:szCs w:val="24"/>
        </w:rPr>
        <w:t xml:space="preserve"> не мож</w:t>
      </w:r>
      <w:r w:rsidR="00606005" w:rsidRPr="00B502CE">
        <w:rPr>
          <w:rFonts w:ascii="Times New Roman" w:hAnsi="Times New Roman" w:cs="Times New Roman"/>
          <w:sz w:val="24"/>
          <w:szCs w:val="24"/>
        </w:rPr>
        <w:t>е</w:t>
      </w:r>
      <w:r w:rsidRPr="00B502CE">
        <w:rPr>
          <w:rFonts w:ascii="Times New Roman" w:hAnsi="Times New Roman" w:cs="Times New Roman"/>
          <w:sz w:val="24"/>
          <w:szCs w:val="24"/>
        </w:rPr>
        <w:t xml:space="preserve"> успішно вимагати розкриття інформації щодо цих захисників згідно </w:t>
      </w:r>
      <w:r w:rsidR="00E73F59" w:rsidRPr="00B502CE">
        <w:rPr>
          <w:rFonts w:ascii="Times New Roman" w:hAnsi="Times New Roman" w:cs="Times New Roman"/>
          <w:sz w:val="24"/>
          <w:szCs w:val="24"/>
        </w:rPr>
        <w:t xml:space="preserve">із Законом </w:t>
      </w:r>
      <w:r w:rsidR="00D72928" w:rsidRPr="00B502CE">
        <w:rPr>
          <w:rFonts w:ascii="Times New Roman" w:hAnsi="Times New Roman" w:cs="Times New Roman"/>
          <w:sz w:val="24"/>
          <w:szCs w:val="24"/>
        </w:rPr>
        <w:t>«П</w:t>
      </w:r>
      <w:r w:rsidRPr="00B502CE">
        <w:rPr>
          <w:rFonts w:ascii="Times New Roman" w:hAnsi="Times New Roman" w:cs="Times New Roman"/>
          <w:sz w:val="24"/>
          <w:szCs w:val="24"/>
        </w:rPr>
        <w:t>ро дані</w:t>
      </w:r>
      <w:r w:rsidR="00D72928" w:rsidRPr="00B502CE">
        <w:rPr>
          <w:rFonts w:ascii="Times New Roman" w:hAnsi="Times New Roman" w:cs="Times New Roman"/>
          <w:sz w:val="24"/>
          <w:szCs w:val="24"/>
        </w:rPr>
        <w:t>» від</w:t>
      </w:r>
      <w:r w:rsidRPr="00B502CE">
        <w:rPr>
          <w:rFonts w:ascii="Times New Roman" w:hAnsi="Times New Roman" w:cs="Times New Roman"/>
          <w:sz w:val="24"/>
          <w:szCs w:val="24"/>
        </w:rPr>
        <w:t xml:space="preserve"> 1992 року. Це рішення було підтримане Верховним судом у 2010 році, який встановив, що здійснення захисниками конституційного права на захист є завданням держави, подальша діяльність громадських захисників є приватною, і тому їх імена не є публічною інформацією.</w:t>
      </w:r>
      <w:r w:rsidR="00E416A6" w:rsidRPr="00B502CE">
        <w:rPr>
          <w:rFonts w:ascii="Times New Roman" w:hAnsi="Times New Roman" w:cs="Times New Roman"/>
          <w:noProof/>
          <w:lang w:eastAsia="ru-RU"/>
        </w:rPr>
        <w:t xml:space="preserve"> </w:t>
      </w:r>
    </w:p>
    <w:p w:rsidR="002317A0" w:rsidRPr="00B502CE" w:rsidRDefault="00173A44" w:rsidP="002317A0">
      <w:pPr>
        <w:pStyle w:val="ECHRPara"/>
        <w:rPr>
          <w:rFonts w:ascii="Times New Roman" w:eastAsiaTheme="minorHAnsi" w:hAnsi="Times New Roman" w:cs="Times New Roman"/>
          <w:lang w:val="uk-UA"/>
        </w:rPr>
      </w:pPr>
      <w:r w:rsidRPr="00B502CE">
        <w:rPr>
          <w:rFonts w:ascii="Times New Roman" w:eastAsiaTheme="minorHAnsi" w:hAnsi="Times New Roman" w:cs="Times New Roman"/>
          <w:lang w:val="uk-UA"/>
        </w:rPr>
        <w:t>Заявник</w:t>
      </w:r>
      <w:r w:rsidR="002317A0" w:rsidRPr="00B502CE">
        <w:rPr>
          <w:rFonts w:ascii="Times New Roman" w:eastAsiaTheme="minorHAnsi" w:hAnsi="Times New Roman" w:cs="Times New Roman"/>
          <w:lang w:val="uk-UA"/>
        </w:rPr>
        <w:t xml:space="preserve"> НУО, спираючись на статтю 10 Європейської конвенції з прав людини, пода</w:t>
      </w:r>
      <w:r w:rsidR="00074E21" w:rsidRPr="00B502CE">
        <w:rPr>
          <w:rFonts w:ascii="Times New Roman" w:eastAsiaTheme="minorHAnsi" w:hAnsi="Times New Roman" w:cs="Times New Roman"/>
          <w:lang w:val="uk-UA"/>
        </w:rPr>
        <w:t>ла</w:t>
      </w:r>
      <w:r w:rsidR="002317A0" w:rsidRPr="00B502CE">
        <w:rPr>
          <w:rFonts w:ascii="Times New Roman" w:eastAsiaTheme="minorHAnsi" w:hAnsi="Times New Roman" w:cs="Times New Roman"/>
          <w:lang w:val="uk-UA"/>
        </w:rPr>
        <w:t xml:space="preserve"> позов проти угорського суду, </w:t>
      </w:r>
      <w:r w:rsidR="00E73F59" w:rsidRPr="00B502CE">
        <w:rPr>
          <w:rFonts w:ascii="Times New Roman" w:eastAsiaTheme="minorHAnsi" w:hAnsi="Times New Roman" w:cs="Times New Roman"/>
          <w:lang w:val="uk-UA"/>
        </w:rPr>
        <w:t>оскільки</w:t>
      </w:r>
      <w:r w:rsidR="002317A0" w:rsidRPr="00B502CE">
        <w:rPr>
          <w:rFonts w:ascii="Times New Roman" w:eastAsiaTheme="minorHAnsi" w:hAnsi="Times New Roman" w:cs="Times New Roman"/>
          <w:lang w:val="uk-UA"/>
        </w:rPr>
        <w:t xml:space="preserve"> відмова надати запитувану інформацію, порушу</w:t>
      </w:r>
      <w:r w:rsidR="005C34B6" w:rsidRPr="00B502CE">
        <w:rPr>
          <w:rFonts w:ascii="Times New Roman" w:eastAsiaTheme="minorHAnsi" w:hAnsi="Times New Roman" w:cs="Times New Roman"/>
          <w:lang w:val="uk-UA"/>
        </w:rPr>
        <w:t>вала</w:t>
      </w:r>
      <w:r w:rsidR="002317A0" w:rsidRPr="00B502CE">
        <w:rPr>
          <w:rFonts w:ascii="Times New Roman" w:eastAsiaTheme="minorHAnsi" w:hAnsi="Times New Roman" w:cs="Times New Roman"/>
          <w:lang w:val="uk-UA"/>
        </w:rPr>
        <w:t xml:space="preserve"> її права на доступ до інформації.</w:t>
      </w:r>
    </w:p>
    <w:p w:rsidR="002317A0" w:rsidRPr="00B502CE" w:rsidRDefault="002317A0" w:rsidP="002317A0">
      <w:pPr>
        <w:pStyle w:val="ECHRPara"/>
        <w:rPr>
          <w:rFonts w:ascii="Times New Roman" w:eastAsiaTheme="minorHAnsi" w:hAnsi="Times New Roman" w:cs="Times New Roman"/>
        </w:rPr>
      </w:pPr>
      <w:r w:rsidRPr="00B502CE">
        <w:rPr>
          <w:rFonts w:ascii="Times New Roman" w:eastAsiaTheme="minorHAnsi" w:hAnsi="Times New Roman" w:cs="Times New Roman"/>
        </w:rPr>
        <w:t>...</w:t>
      </w:r>
    </w:p>
    <w:p w:rsidR="002317A0" w:rsidRPr="00B502CE" w:rsidRDefault="002317A0" w:rsidP="002317A0">
      <w:pPr>
        <w:spacing w:before="240"/>
        <w:ind w:firstLine="708"/>
        <w:jc w:val="both"/>
        <w:rPr>
          <w:rFonts w:ascii="Times New Roman" w:hAnsi="Times New Roman" w:cs="Times New Roman"/>
          <w:sz w:val="24"/>
          <w:szCs w:val="24"/>
        </w:rPr>
      </w:pPr>
    </w:p>
    <w:p w:rsidR="002317A0" w:rsidRPr="00B502CE" w:rsidRDefault="002317A0" w:rsidP="002317A0">
      <w:pPr>
        <w:ind w:firstLine="708"/>
        <w:jc w:val="both"/>
        <w:rPr>
          <w:rFonts w:ascii="Times New Roman" w:hAnsi="Times New Roman" w:cs="Times New Roman"/>
          <w:sz w:val="24"/>
          <w:szCs w:val="24"/>
        </w:rPr>
      </w:pPr>
    </w:p>
    <w:p w:rsidR="002317A0" w:rsidRPr="00B502CE" w:rsidRDefault="002317A0" w:rsidP="002317A0">
      <w:pPr>
        <w:ind w:firstLine="708"/>
        <w:jc w:val="both"/>
        <w:rPr>
          <w:rFonts w:ascii="Times New Roman" w:hAnsi="Times New Roman" w:cs="Times New Roman"/>
          <w:sz w:val="24"/>
          <w:szCs w:val="24"/>
        </w:rPr>
      </w:pPr>
    </w:p>
    <w:p w:rsidR="00EE0A6B" w:rsidRPr="00B502CE" w:rsidRDefault="00EE0A6B" w:rsidP="00E416A6">
      <w:pPr>
        <w:spacing w:after="0"/>
        <w:jc w:val="center"/>
        <w:rPr>
          <w:rFonts w:ascii="Times New Roman" w:hAnsi="Times New Roman" w:cs="Times New Roman"/>
          <w:sz w:val="24"/>
          <w:szCs w:val="24"/>
          <w:lang w:val="ru-RU"/>
        </w:rPr>
      </w:pPr>
    </w:p>
    <w:p w:rsidR="00421678" w:rsidRPr="00B502CE" w:rsidRDefault="00421678" w:rsidP="005B521E">
      <w:pPr>
        <w:rPr>
          <w:rFonts w:ascii="Times New Roman" w:hAnsi="Times New Roman" w:cs="Times New Roman"/>
          <w:sz w:val="24"/>
          <w:szCs w:val="24"/>
        </w:rPr>
      </w:pPr>
    </w:p>
    <w:p w:rsidR="00795CFC" w:rsidRPr="00B502CE" w:rsidRDefault="00795CFC" w:rsidP="00F84319">
      <w:pPr>
        <w:jc w:val="both"/>
        <w:rPr>
          <w:rFonts w:ascii="Times New Roman" w:hAnsi="Times New Roman" w:cs="Times New Roman"/>
          <w:sz w:val="24"/>
          <w:szCs w:val="24"/>
        </w:rPr>
      </w:pPr>
    </w:p>
    <w:p w:rsidR="00795CFC" w:rsidRPr="00FB4FD1" w:rsidRDefault="0008403A" w:rsidP="00795CFC">
      <w:pPr>
        <w:pStyle w:val="ECHRTitle1"/>
        <w:spacing w:before="0"/>
        <w:rPr>
          <w:rFonts w:ascii="Times New Roman" w:hAnsi="Times New Roman" w:cs="Times New Roman"/>
          <w:lang w:val="uk-UA"/>
        </w:rPr>
      </w:pPr>
      <w:r>
        <w:rPr>
          <w:rFonts w:ascii="Times New Roman" w:hAnsi="Times New Roman" w:cs="Times New Roman"/>
          <w:lang w:val="uk-UA"/>
        </w:rPr>
        <w:lastRenderedPageBreak/>
        <w:t>ПРАВО</w:t>
      </w:r>
    </w:p>
    <w:p w:rsidR="00795CFC" w:rsidRPr="00B502CE" w:rsidRDefault="00795CFC" w:rsidP="00795CFC">
      <w:pPr>
        <w:jc w:val="both"/>
        <w:rPr>
          <w:rFonts w:ascii="Times New Roman" w:hAnsi="Times New Roman" w:cs="Times New Roman"/>
          <w:sz w:val="24"/>
          <w:szCs w:val="24"/>
        </w:rPr>
      </w:pPr>
      <w:r w:rsidRPr="00B502CE">
        <w:rPr>
          <w:rFonts w:ascii="Times New Roman" w:hAnsi="Times New Roman" w:cs="Times New Roman"/>
          <w:sz w:val="24"/>
          <w:szCs w:val="24"/>
        </w:rPr>
        <w:t xml:space="preserve">I. </w:t>
      </w:r>
      <w:r w:rsidR="0008403A">
        <w:rPr>
          <w:rFonts w:ascii="Times New Roman" w:hAnsi="Times New Roman" w:cs="Times New Roman"/>
          <w:sz w:val="24"/>
          <w:szCs w:val="24"/>
        </w:rPr>
        <w:t>СТВЕРДЖУВАНЕ</w:t>
      </w:r>
      <w:r w:rsidR="0008403A" w:rsidRPr="00B502CE">
        <w:rPr>
          <w:rFonts w:ascii="Times New Roman" w:hAnsi="Times New Roman" w:cs="Times New Roman"/>
          <w:sz w:val="24"/>
          <w:szCs w:val="24"/>
        </w:rPr>
        <w:t xml:space="preserve"> </w:t>
      </w:r>
      <w:r w:rsidRPr="00B502CE">
        <w:rPr>
          <w:rFonts w:ascii="Times New Roman" w:hAnsi="Times New Roman" w:cs="Times New Roman"/>
          <w:sz w:val="24"/>
          <w:szCs w:val="24"/>
        </w:rPr>
        <w:t>ПОРУШЕННЯ СТАТТІ 10 КОНВЕНЦІЇ</w:t>
      </w:r>
    </w:p>
    <w:p w:rsidR="00795CFC" w:rsidRPr="00B502CE" w:rsidRDefault="00795CFC" w:rsidP="00795CFC">
      <w:pPr>
        <w:jc w:val="both"/>
        <w:rPr>
          <w:rFonts w:ascii="Times New Roman" w:hAnsi="Times New Roman" w:cs="Times New Roman"/>
          <w:sz w:val="24"/>
          <w:szCs w:val="24"/>
        </w:rPr>
      </w:pPr>
      <w:r w:rsidRPr="00B502CE">
        <w:rPr>
          <w:rFonts w:ascii="Times New Roman" w:hAnsi="Times New Roman" w:cs="Times New Roman"/>
          <w:sz w:val="24"/>
          <w:szCs w:val="24"/>
        </w:rPr>
        <w:t xml:space="preserve">   65. </w:t>
      </w:r>
      <w:r w:rsidR="005B51CD" w:rsidRPr="00B502CE">
        <w:rPr>
          <w:rFonts w:ascii="Times New Roman" w:hAnsi="Times New Roman" w:cs="Times New Roman"/>
          <w:sz w:val="24"/>
          <w:szCs w:val="24"/>
        </w:rPr>
        <w:t>Заявник</w:t>
      </w:r>
      <w:r w:rsidRPr="00B502CE">
        <w:rPr>
          <w:rFonts w:ascii="Times New Roman" w:hAnsi="Times New Roman" w:cs="Times New Roman"/>
          <w:sz w:val="24"/>
          <w:szCs w:val="24"/>
        </w:rPr>
        <w:t xml:space="preserve"> НУО пода</w:t>
      </w:r>
      <w:r w:rsidR="005B51CD" w:rsidRPr="00B502CE">
        <w:rPr>
          <w:rFonts w:ascii="Times New Roman" w:hAnsi="Times New Roman" w:cs="Times New Roman"/>
          <w:sz w:val="24"/>
          <w:szCs w:val="24"/>
        </w:rPr>
        <w:t>ла</w:t>
      </w:r>
      <w:r w:rsidRPr="00B502CE">
        <w:rPr>
          <w:rFonts w:ascii="Times New Roman" w:hAnsi="Times New Roman" w:cs="Times New Roman"/>
          <w:sz w:val="24"/>
          <w:szCs w:val="24"/>
        </w:rPr>
        <w:t xml:space="preserve"> позов з приводу того, що відмова влади надати доступ до інформації, запитуваної </w:t>
      </w:r>
      <w:r w:rsidR="005B51CD" w:rsidRPr="00B502CE">
        <w:rPr>
          <w:rFonts w:ascii="Times New Roman" w:hAnsi="Times New Roman" w:cs="Times New Roman"/>
          <w:sz w:val="24"/>
          <w:szCs w:val="24"/>
        </w:rPr>
        <w:t>в</w:t>
      </w:r>
      <w:r w:rsidRPr="00B502CE">
        <w:rPr>
          <w:rFonts w:ascii="Times New Roman" w:hAnsi="Times New Roman" w:cs="Times New Roman"/>
          <w:sz w:val="24"/>
          <w:szCs w:val="24"/>
        </w:rPr>
        <w:t xml:space="preserve"> певних </w:t>
      </w:r>
      <w:r w:rsidR="00606005" w:rsidRPr="00B502CE">
        <w:rPr>
          <w:rFonts w:ascii="Times New Roman" w:hAnsi="Times New Roman" w:cs="Times New Roman"/>
          <w:sz w:val="24"/>
          <w:szCs w:val="24"/>
        </w:rPr>
        <w:t>департаментах</w:t>
      </w:r>
      <w:r w:rsidRPr="00B502CE">
        <w:rPr>
          <w:rFonts w:ascii="Times New Roman" w:hAnsi="Times New Roman" w:cs="Times New Roman"/>
          <w:sz w:val="24"/>
          <w:szCs w:val="24"/>
        </w:rPr>
        <w:t xml:space="preserve"> поліції</w:t>
      </w:r>
      <w:r w:rsidR="005B51CD" w:rsidRPr="00B502CE">
        <w:rPr>
          <w:rFonts w:ascii="Times New Roman" w:hAnsi="Times New Roman" w:cs="Times New Roman"/>
          <w:sz w:val="24"/>
          <w:szCs w:val="24"/>
        </w:rPr>
        <w:t>,</w:t>
      </w:r>
      <w:r w:rsidRPr="00B502CE">
        <w:rPr>
          <w:rFonts w:ascii="Times New Roman" w:hAnsi="Times New Roman" w:cs="Times New Roman"/>
          <w:sz w:val="24"/>
          <w:szCs w:val="24"/>
        </w:rPr>
        <w:t xml:space="preserve"> представляє собою порушення її права, зазначеного в статті 10 Конвенції, яка передбачає:</w:t>
      </w:r>
    </w:p>
    <w:p w:rsidR="00795CFC" w:rsidRPr="00B502CE" w:rsidRDefault="00795CFC" w:rsidP="00286447">
      <w:pPr>
        <w:pStyle w:val="ECHRParaQuote"/>
        <w:rPr>
          <w:rFonts w:ascii="Times New Roman" w:hAnsi="Times New Roman" w:cs="Times New Roman"/>
          <w:lang w:val="uk-UA"/>
        </w:rPr>
      </w:pPr>
      <w:r w:rsidRPr="00B502CE">
        <w:rPr>
          <w:rFonts w:ascii="Times New Roman" w:hAnsi="Times New Roman" w:cs="Times New Roman"/>
          <w:lang w:val="uk-UA"/>
        </w:rPr>
        <w:t>«1. Кож</w:t>
      </w:r>
      <w:r w:rsidR="00FE43A9" w:rsidRPr="00B502CE">
        <w:rPr>
          <w:rFonts w:ascii="Times New Roman" w:hAnsi="Times New Roman" w:cs="Times New Roman"/>
          <w:lang w:val="uk-UA"/>
        </w:rPr>
        <w:t>ен</w:t>
      </w:r>
      <w:r w:rsidRPr="00B502CE">
        <w:rPr>
          <w:rFonts w:ascii="Times New Roman" w:hAnsi="Times New Roman" w:cs="Times New Roman"/>
          <w:lang w:val="uk-UA"/>
        </w:rPr>
        <w:t xml:space="preserve"> має право на свободу </w:t>
      </w:r>
      <w:r w:rsidR="00FE43A9" w:rsidRPr="00B502CE">
        <w:rPr>
          <w:rFonts w:ascii="Times New Roman" w:hAnsi="Times New Roman" w:cs="Times New Roman"/>
          <w:lang w:val="uk-UA"/>
        </w:rPr>
        <w:t>вираження поглядів</w:t>
      </w:r>
      <w:r w:rsidRPr="00B502CE">
        <w:rPr>
          <w:rFonts w:ascii="Times New Roman" w:hAnsi="Times New Roman" w:cs="Times New Roman"/>
          <w:lang w:val="uk-UA"/>
        </w:rPr>
        <w:t xml:space="preserve">. Це право включає свободу дотримуватися своїх поглядів, одержувати і </w:t>
      </w:r>
      <w:r w:rsidR="00FE43A9" w:rsidRPr="00B502CE">
        <w:rPr>
          <w:rFonts w:ascii="Times New Roman" w:hAnsi="Times New Roman" w:cs="Times New Roman"/>
          <w:lang w:val="uk-UA"/>
        </w:rPr>
        <w:t>передавати</w:t>
      </w:r>
      <w:r w:rsidRPr="00B502CE">
        <w:rPr>
          <w:rFonts w:ascii="Times New Roman" w:hAnsi="Times New Roman" w:cs="Times New Roman"/>
          <w:lang w:val="uk-UA"/>
        </w:rPr>
        <w:t xml:space="preserve"> інформацію та ідеї без втручання з боку </w:t>
      </w:r>
      <w:r w:rsidR="001376F2" w:rsidRPr="00B502CE">
        <w:rPr>
          <w:rFonts w:ascii="Times New Roman" w:hAnsi="Times New Roman" w:cs="Times New Roman"/>
          <w:lang w:val="uk-UA"/>
        </w:rPr>
        <w:t>органів державної</w:t>
      </w:r>
      <w:r w:rsidRPr="00B502CE">
        <w:rPr>
          <w:rFonts w:ascii="Times New Roman" w:hAnsi="Times New Roman" w:cs="Times New Roman"/>
          <w:lang w:val="uk-UA"/>
        </w:rPr>
        <w:t xml:space="preserve"> вла</w:t>
      </w:r>
      <w:r w:rsidR="001376F2" w:rsidRPr="00B502CE">
        <w:rPr>
          <w:rFonts w:ascii="Times New Roman" w:hAnsi="Times New Roman" w:cs="Times New Roman"/>
          <w:lang w:val="uk-UA"/>
        </w:rPr>
        <w:t>ди</w:t>
      </w:r>
      <w:r w:rsidRPr="00B502CE">
        <w:rPr>
          <w:rFonts w:ascii="Times New Roman" w:hAnsi="Times New Roman" w:cs="Times New Roman"/>
          <w:lang w:val="uk-UA"/>
        </w:rPr>
        <w:t xml:space="preserve"> і незалежно від державних кордонів. Ця стаття не перешкоджає державам </w:t>
      </w:r>
      <w:r w:rsidR="00FE43A9" w:rsidRPr="00B502CE">
        <w:rPr>
          <w:rFonts w:ascii="Times New Roman" w:hAnsi="Times New Roman" w:cs="Times New Roman"/>
          <w:lang w:val="uk-UA"/>
        </w:rPr>
        <w:t>вимагати</w:t>
      </w:r>
      <w:r w:rsidRPr="00B502CE">
        <w:rPr>
          <w:rFonts w:ascii="Times New Roman" w:hAnsi="Times New Roman" w:cs="Times New Roman"/>
          <w:lang w:val="uk-UA"/>
        </w:rPr>
        <w:t xml:space="preserve"> ліцензування </w:t>
      </w:r>
      <w:r w:rsidR="00FE43A9" w:rsidRPr="00B502CE">
        <w:rPr>
          <w:rFonts w:ascii="Times New Roman" w:hAnsi="Times New Roman" w:cs="Times New Roman"/>
          <w:lang w:val="uk-UA"/>
        </w:rPr>
        <w:t xml:space="preserve">діяльності </w:t>
      </w:r>
      <w:r w:rsidRPr="00B502CE">
        <w:rPr>
          <w:rFonts w:ascii="Times New Roman" w:hAnsi="Times New Roman" w:cs="Times New Roman"/>
          <w:lang w:val="uk-UA"/>
        </w:rPr>
        <w:t>радіомовн</w:t>
      </w:r>
      <w:r w:rsidR="00FE43A9" w:rsidRPr="00B502CE">
        <w:rPr>
          <w:rFonts w:ascii="Times New Roman" w:hAnsi="Times New Roman" w:cs="Times New Roman"/>
          <w:lang w:val="uk-UA"/>
        </w:rPr>
        <w:t>их</w:t>
      </w:r>
      <w:r w:rsidRPr="00B502CE">
        <w:rPr>
          <w:rFonts w:ascii="Times New Roman" w:hAnsi="Times New Roman" w:cs="Times New Roman"/>
          <w:lang w:val="uk-UA"/>
        </w:rPr>
        <w:t>, телевізійн</w:t>
      </w:r>
      <w:r w:rsidR="00FE43A9" w:rsidRPr="00B502CE">
        <w:rPr>
          <w:rFonts w:ascii="Times New Roman" w:hAnsi="Times New Roman" w:cs="Times New Roman"/>
          <w:lang w:val="uk-UA"/>
        </w:rPr>
        <w:t>их</w:t>
      </w:r>
      <w:r w:rsidRPr="00B502CE">
        <w:rPr>
          <w:rFonts w:ascii="Times New Roman" w:hAnsi="Times New Roman" w:cs="Times New Roman"/>
          <w:lang w:val="uk-UA"/>
        </w:rPr>
        <w:t xml:space="preserve"> або кінематографічн</w:t>
      </w:r>
      <w:r w:rsidR="00FE43A9" w:rsidRPr="00B502CE">
        <w:rPr>
          <w:rFonts w:ascii="Times New Roman" w:hAnsi="Times New Roman" w:cs="Times New Roman"/>
          <w:lang w:val="uk-UA"/>
        </w:rPr>
        <w:t>их підприємств</w:t>
      </w:r>
      <w:r w:rsidRPr="00B502CE">
        <w:rPr>
          <w:rFonts w:ascii="Times New Roman" w:hAnsi="Times New Roman" w:cs="Times New Roman"/>
          <w:lang w:val="uk-UA"/>
        </w:rPr>
        <w:t>.</w:t>
      </w:r>
    </w:p>
    <w:p w:rsidR="00286447" w:rsidRPr="00B502CE" w:rsidRDefault="00286447" w:rsidP="00286447">
      <w:pPr>
        <w:pStyle w:val="ECHRParaQuote"/>
        <w:rPr>
          <w:rFonts w:ascii="Times New Roman" w:hAnsi="Times New Roman" w:cs="Times New Roman"/>
          <w:lang w:val="uk-UA"/>
        </w:rPr>
      </w:pPr>
      <w:r w:rsidRPr="00B502CE">
        <w:rPr>
          <w:rFonts w:ascii="Times New Roman" w:hAnsi="Times New Roman" w:cs="Times New Roman"/>
          <w:lang w:val="uk-UA"/>
        </w:rPr>
        <w:t xml:space="preserve">2. Здійснення цих свобод, оскільки </w:t>
      </w:r>
      <w:r w:rsidR="00FE43A9" w:rsidRPr="00B502CE">
        <w:rPr>
          <w:rFonts w:ascii="Times New Roman" w:hAnsi="Times New Roman" w:cs="Times New Roman"/>
          <w:lang w:val="uk-UA"/>
        </w:rPr>
        <w:t>воно пов’язане з</w:t>
      </w:r>
      <w:r w:rsidRPr="00B502CE">
        <w:rPr>
          <w:rFonts w:ascii="Times New Roman" w:hAnsi="Times New Roman" w:cs="Times New Roman"/>
          <w:lang w:val="uk-UA"/>
        </w:rPr>
        <w:t xml:space="preserve"> обов'язк</w:t>
      </w:r>
      <w:r w:rsidR="00FE43A9" w:rsidRPr="00B502CE">
        <w:rPr>
          <w:rFonts w:ascii="Times New Roman" w:hAnsi="Times New Roman" w:cs="Times New Roman"/>
          <w:lang w:val="uk-UA"/>
        </w:rPr>
        <w:t>ами</w:t>
      </w:r>
      <w:r w:rsidRPr="00B502CE">
        <w:rPr>
          <w:rFonts w:ascii="Times New Roman" w:hAnsi="Times New Roman" w:cs="Times New Roman"/>
          <w:lang w:val="uk-UA"/>
        </w:rPr>
        <w:t xml:space="preserve"> і відповідальніст</w:t>
      </w:r>
      <w:r w:rsidR="00FE43A9" w:rsidRPr="00B502CE">
        <w:rPr>
          <w:rFonts w:ascii="Times New Roman" w:hAnsi="Times New Roman" w:cs="Times New Roman"/>
          <w:lang w:val="uk-UA"/>
        </w:rPr>
        <w:t>ю</w:t>
      </w:r>
      <w:r w:rsidRPr="00B502CE">
        <w:rPr>
          <w:rFonts w:ascii="Times New Roman" w:hAnsi="Times New Roman" w:cs="Times New Roman"/>
          <w:lang w:val="uk-UA"/>
        </w:rPr>
        <w:t>, може підлягати таким формальностям, умовам, обмеженням або санкціям, що встановлені законом і є необхідними в демократичному суспільстві в інтересах національної безпеки, територіальної цілісності або громадсько</w:t>
      </w:r>
      <w:r w:rsidR="00FE43A9" w:rsidRPr="00B502CE">
        <w:rPr>
          <w:rFonts w:ascii="Times New Roman" w:hAnsi="Times New Roman" w:cs="Times New Roman"/>
          <w:lang w:val="uk-UA"/>
        </w:rPr>
        <w:t>ї</w:t>
      </w:r>
      <w:r w:rsidRPr="00B502CE">
        <w:rPr>
          <w:rFonts w:ascii="Times New Roman" w:hAnsi="Times New Roman" w:cs="Times New Roman"/>
          <w:lang w:val="uk-UA"/>
        </w:rPr>
        <w:t xml:space="preserve"> </w:t>
      </w:r>
      <w:r w:rsidR="00FE43A9" w:rsidRPr="00B502CE">
        <w:rPr>
          <w:rFonts w:ascii="Times New Roman" w:hAnsi="Times New Roman" w:cs="Times New Roman"/>
          <w:lang w:val="uk-UA"/>
        </w:rPr>
        <w:t>безпеки</w:t>
      </w:r>
      <w:r w:rsidRPr="00B502CE">
        <w:rPr>
          <w:rFonts w:ascii="Times New Roman" w:hAnsi="Times New Roman" w:cs="Times New Roman"/>
          <w:lang w:val="uk-UA"/>
        </w:rPr>
        <w:t xml:space="preserve">, з метою запобігання заворушенням чи злочинам, для охорони здоров'я або моралі, для захисту репутації або прав інших осіб, для запобігання розголошенню </w:t>
      </w:r>
      <w:r w:rsidR="00FE43A9" w:rsidRPr="00B502CE">
        <w:rPr>
          <w:rFonts w:ascii="Times New Roman" w:hAnsi="Times New Roman" w:cs="Times New Roman"/>
          <w:lang w:val="uk-UA"/>
        </w:rPr>
        <w:t xml:space="preserve">конфіденційної </w:t>
      </w:r>
      <w:r w:rsidRPr="00B502CE">
        <w:rPr>
          <w:rFonts w:ascii="Times New Roman" w:hAnsi="Times New Roman" w:cs="Times New Roman"/>
          <w:lang w:val="uk-UA"/>
        </w:rPr>
        <w:t>інформації, або для підтримання авторитету і неупередженості суд</w:t>
      </w:r>
      <w:r w:rsidR="00FE43A9" w:rsidRPr="00B502CE">
        <w:rPr>
          <w:rFonts w:ascii="Times New Roman" w:hAnsi="Times New Roman" w:cs="Times New Roman"/>
          <w:lang w:val="uk-UA"/>
        </w:rPr>
        <w:t>у</w:t>
      </w:r>
      <w:r w:rsidRPr="00B502CE">
        <w:rPr>
          <w:rFonts w:ascii="Times New Roman" w:hAnsi="Times New Roman" w:cs="Times New Roman"/>
          <w:lang w:val="uk-UA"/>
        </w:rPr>
        <w:t>".</w:t>
      </w:r>
    </w:p>
    <w:p w:rsidR="00286447" w:rsidRPr="00B502CE" w:rsidRDefault="00286447" w:rsidP="00921FF5">
      <w:pPr>
        <w:pStyle w:val="ECHRPara"/>
        <w:ind w:firstLine="232"/>
        <w:rPr>
          <w:rFonts w:ascii="Times New Roman" w:hAnsi="Times New Roman" w:cs="Times New Roman"/>
          <w:lang w:val="uk-UA"/>
        </w:rPr>
      </w:pPr>
      <w:r w:rsidRPr="00B502CE">
        <w:rPr>
          <w:rFonts w:ascii="Times New Roman" w:hAnsi="Times New Roman" w:cs="Times New Roman"/>
          <w:lang w:val="ru-RU"/>
        </w:rPr>
        <w:t>66. Уряд заперечив цей аргумент.</w:t>
      </w:r>
    </w:p>
    <w:p w:rsidR="00DE6F87" w:rsidRPr="00B502CE" w:rsidRDefault="00DE6F87" w:rsidP="00DE6F87">
      <w:pPr>
        <w:pStyle w:val="ECHRHeading2"/>
        <w:rPr>
          <w:rFonts w:ascii="Times New Roman" w:hAnsi="Times New Roman" w:cs="Times New Roman"/>
          <w:lang w:val="ru-RU"/>
        </w:rPr>
      </w:pPr>
      <w:r w:rsidRPr="00B502CE">
        <w:rPr>
          <w:rFonts w:ascii="Times New Roman" w:hAnsi="Times New Roman" w:cs="Times New Roman"/>
          <w:lang w:val="ru-RU"/>
        </w:rPr>
        <w:t xml:space="preserve">А. </w:t>
      </w:r>
      <w:r w:rsidRPr="00B502CE">
        <w:rPr>
          <w:rFonts w:ascii="Times New Roman" w:hAnsi="Times New Roman" w:cs="Times New Roman"/>
          <w:lang w:val="uk-UA"/>
        </w:rPr>
        <w:t>П</w:t>
      </w:r>
      <w:r w:rsidRPr="00B502CE">
        <w:rPr>
          <w:rFonts w:ascii="Times New Roman" w:hAnsi="Times New Roman" w:cs="Times New Roman"/>
          <w:lang w:val="ru-RU"/>
        </w:rPr>
        <w:t xml:space="preserve">опередні заперечення уряду про сумісність </w:t>
      </w:r>
      <w:r w:rsidRPr="00B502CE">
        <w:rPr>
          <w:rFonts w:ascii="Times New Roman" w:hAnsi="Times New Roman" w:cs="Times New Roman"/>
          <w:i/>
          <w:lang w:val="ru-RU"/>
        </w:rPr>
        <w:t>предмету розгляду</w:t>
      </w:r>
      <w:r w:rsidRPr="00B502CE">
        <w:rPr>
          <w:rFonts w:ascii="Times New Roman" w:hAnsi="Times New Roman" w:cs="Times New Roman"/>
          <w:lang w:val="ru-RU"/>
        </w:rPr>
        <w:t xml:space="preserve"> з положеннями Конвенції</w:t>
      </w:r>
    </w:p>
    <w:p w:rsidR="00DE6F87" w:rsidRPr="00B502CE" w:rsidRDefault="00DE6F87" w:rsidP="0007784D">
      <w:pPr>
        <w:pStyle w:val="ECHRPara"/>
        <w:spacing w:line="276" w:lineRule="auto"/>
        <w:rPr>
          <w:rFonts w:ascii="Times New Roman" w:hAnsi="Times New Roman" w:cs="Times New Roman"/>
          <w:i/>
          <w:lang w:val="uk-UA"/>
        </w:rPr>
      </w:pPr>
      <w:r w:rsidRPr="00B502CE">
        <w:rPr>
          <w:rFonts w:ascii="Times New Roman" w:hAnsi="Times New Roman" w:cs="Times New Roman"/>
          <w:i/>
          <w:lang w:val="uk-UA"/>
        </w:rPr>
        <w:t xml:space="preserve">  1. Доводи сторін під час розгляду у Великій палаті</w:t>
      </w:r>
    </w:p>
    <w:p w:rsidR="00DE6F87" w:rsidRPr="00B502CE" w:rsidRDefault="00DE6F87" w:rsidP="00DE6F87">
      <w:pPr>
        <w:pStyle w:val="ECHRPara"/>
        <w:rPr>
          <w:rFonts w:ascii="Times New Roman" w:hAnsi="Times New Roman" w:cs="Times New Roman"/>
          <w:lang w:val="uk-UA"/>
        </w:rPr>
      </w:pPr>
      <w:r w:rsidRPr="00B502CE">
        <w:rPr>
          <w:rFonts w:ascii="Times New Roman" w:hAnsi="Times New Roman" w:cs="Times New Roman"/>
          <w:lang w:val="uk-UA"/>
        </w:rPr>
        <w:t>67.</w:t>
      </w:r>
      <w:r w:rsidR="0007784D" w:rsidRPr="00B502CE">
        <w:rPr>
          <w:rFonts w:ascii="Times New Roman" w:hAnsi="Times New Roman" w:cs="Times New Roman"/>
          <w:lang w:val="uk-UA"/>
        </w:rPr>
        <w:tab/>
      </w:r>
      <w:r w:rsidRPr="00B502CE">
        <w:rPr>
          <w:rFonts w:ascii="Times New Roman" w:hAnsi="Times New Roman" w:cs="Times New Roman"/>
          <w:lang w:val="uk-UA"/>
        </w:rPr>
        <w:t xml:space="preserve">Уряд </w:t>
      </w:r>
      <w:r w:rsidR="00FE43A9" w:rsidRPr="00B502CE">
        <w:rPr>
          <w:rFonts w:ascii="Times New Roman" w:hAnsi="Times New Roman" w:cs="Times New Roman"/>
          <w:lang w:val="uk-UA"/>
        </w:rPr>
        <w:t>заперечував можливість</w:t>
      </w:r>
      <w:r w:rsidRPr="00B502CE">
        <w:rPr>
          <w:rFonts w:ascii="Times New Roman" w:hAnsi="Times New Roman" w:cs="Times New Roman"/>
          <w:lang w:val="uk-UA"/>
        </w:rPr>
        <w:t xml:space="preserve"> застос</w:t>
      </w:r>
      <w:r w:rsidR="00FE43A9" w:rsidRPr="00B502CE">
        <w:rPr>
          <w:rFonts w:ascii="Times New Roman" w:hAnsi="Times New Roman" w:cs="Times New Roman"/>
          <w:lang w:val="uk-UA"/>
        </w:rPr>
        <w:t>ування</w:t>
      </w:r>
      <w:r w:rsidRPr="00B502CE">
        <w:rPr>
          <w:rFonts w:ascii="Times New Roman" w:hAnsi="Times New Roman" w:cs="Times New Roman"/>
          <w:lang w:val="uk-UA"/>
        </w:rPr>
        <w:t xml:space="preserve"> статті 10 Конвенції за скаргою </w:t>
      </w:r>
      <w:r w:rsidR="005B51CD" w:rsidRPr="00B502CE">
        <w:rPr>
          <w:rFonts w:ascii="Times New Roman" w:hAnsi="Times New Roman" w:cs="Times New Roman"/>
          <w:lang w:val="uk-UA"/>
        </w:rPr>
        <w:t>заявника</w:t>
      </w:r>
      <w:r w:rsidR="0007784D" w:rsidRPr="00B502CE">
        <w:rPr>
          <w:rFonts w:ascii="Times New Roman" w:hAnsi="Times New Roman" w:cs="Times New Roman"/>
          <w:lang w:val="uk-UA"/>
        </w:rPr>
        <w:t xml:space="preserve"> </w:t>
      </w:r>
      <w:r w:rsidR="00FE43A9" w:rsidRPr="00B502CE">
        <w:rPr>
          <w:rFonts w:ascii="Times New Roman" w:hAnsi="Times New Roman" w:cs="Times New Roman"/>
          <w:lang w:val="uk-UA"/>
        </w:rPr>
        <w:t>НУО</w:t>
      </w:r>
      <w:r w:rsidRPr="00B502CE">
        <w:rPr>
          <w:rFonts w:ascii="Times New Roman" w:hAnsi="Times New Roman" w:cs="Times New Roman"/>
          <w:lang w:val="uk-UA"/>
        </w:rPr>
        <w:t xml:space="preserve"> та </w:t>
      </w:r>
      <w:r w:rsidR="00FE43A9" w:rsidRPr="00B502CE">
        <w:rPr>
          <w:rFonts w:ascii="Times New Roman" w:hAnsi="Times New Roman" w:cs="Times New Roman"/>
          <w:lang w:val="uk-UA"/>
        </w:rPr>
        <w:t>запропонував</w:t>
      </w:r>
      <w:r w:rsidRPr="00B502CE">
        <w:rPr>
          <w:rFonts w:ascii="Times New Roman" w:hAnsi="Times New Roman" w:cs="Times New Roman"/>
          <w:lang w:val="uk-UA"/>
        </w:rPr>
        <w:t xml:space="preserve"> </w:t>
      </w:r>
      <w:r w:rsidR="00FE43A9" w:rsidRPr="00B502CE">
        <w:rPr>
          <w:rFonts w:ascii="Times New Roman" w:hAnsi="Times New Roman" w:cs="Times New Roman"/>
          <w:lang w:val="uk-UA"/>
        </w:rPr>
        <w:t>С</w:t>
      </w:r>
      <w:r w:rsidRPr="00B502CE">
        <w:rPr>
          <w:rFonts w:ascii="Times New Roman" w:hAnsi="Times New Roman" w:cs="Times New Roman"/>
          <w:lang w:val="uk-UA"/>
        </w:rPr>
        <w:t>уд</w:t>
      </w:r>
      <w:r w:rsidR="00FE43A9" w:rsidRPr="00B502CE">
        <w:rPr>
          <w:rFonts w:ascii="Times New Roman" w:hAnsi="Times New Roman" w:cs="Times New Roman"/>
          <w:lang w:val="uk-UA"/>
        </w:rPr>
        <w:t>у</w:t>
      </w:r>
      <w:r w:rsidRPr="00B502CE">
        <w:rPr>
          <w:rFonts w:ascii="Times New Roman" w:hAnsi="Times New Roman" w:cs="Times New Roman"/>
          <w:lang w:val="uk-UA"/>
        </w:rPr>
        <w:t xml:space="preserve"> визнати </w:t>
      </w:r>
      <w:r w:rsidR="0007784D" w:rsidRPr="00B502CE">
        <w:rPr>
          <w:rFonts w:ascii="Times New Roman" w:hAnsi="Times New Roman" w:cs="Times New Roman"/>
          <w:lang w:val="uk-UA"/>
        </w:rPr>
        <w:t>позов</w:t>
      </w:r>
      <w:r w:rsidRPr="00B502CE">
        <w:rPr>
          <w:rFonts w:ascii="Times New Roman" w:hAnsi="Times New Roman" w:cs="Times New Roman"/>
          <w:lang w:val="uk-UA"/>
        </w:rPr>
        <w:t xml:space="preserve"> неприйнятн</w:t>
      </w:r>
      <w:r w:rsidR="00FE43A9" w:rsidRPr="00B502CE">
        <w:rPr>
          <w:rFonts w:ascii="Times New Roman" w:hAnsi="Times New Roman" w:cs="Times New Roman"/>
          <w:lang w:val="uk-UA"/>
        </w:rPr>
        <w:t>им</w:t>
      </w:r>
      <w:r w:rsidR="00606005" w:rsidRPr="00B502CE">
        <w:rPr>
          <w:rFonts w:ascii="Times New Roman" w:hAnsi="Times New Roman" w:cs="Times New Roman"/>
          <w:lang w:val="uk-UA"/>
        </w:rPr>
        <w:t>,</w:t>
      </w:r>
      <w:r w:rsidRPr="00B502CE">
        <w:rPr>
          <w:rFonts w:ascii="Times New Roman" w:hAnsi="Times New Roman" w:cs="Times New Roman"/>
          <w:lang w:val="uk-UA"/>
        </w:rPr>
        <w:t xml:space="preserve"> </w:t>
      </w:r>
      <w:r w:rsidR="00FE43A9" w:rsidRPr="00B502CE">
        <w:rPr>
          <w:rFonts w:ascii="Times New Roman" w:hAnsi="Times New Roman" w:cs="Times New Roman"/>
          <w:lang w:val="uk-UA"/>
        </w:rPr>
        <w:t>оскільки</w:t>
      </w:r>
      <w:r w:rsidRPr="00B502CE">
        <w:rPr>
          <w:rFonts w:ascii="Times New Roman" w:hAnsi="Times New Roman" w:cs="Times New Roman"/>
          <w:lang w:val="uk-UA"/>
        </w:rPr>
        <w:t xml:space="preserve"> </w:t>
      </w:r>
      <w:r w:rsidR="0007784D" w:rsidRPr="00B502CE">
        <w:rPr>
          <w:rFonts w:ascii="Times New Roman" w:hAnsi="Times New Roman" w:cs="Times New Roman"/>
          <w:i/>
          <w:lang w:val="uk-UA"/>
        </w:rPr>
        <w:t>предмет розгляду</w:t>
      </w:r>
      <w:r w:rsidRPr="00B502CE">
        <w:rPr>
          <w:rFonts w:ascii="Times New Roman" w:hAnsi="Times New Roman" w:cs="Times New Roman"/>
          <w:lang w:val="uk-UA"/>
        </w:rPr>
        <w:t xml:space="preserve"> </w:t>
      </w:r>
      <w:r w:rsidR="00FE43A9" w:rsidRPr="00B502CE">
        <w:rPr>
          <w:rFonts w:ascii="Times New Roman" w:hAnsi="Times New Roman" w:cs="Times New Roman"/>
          <w:lang w:val="uk-UA"/>
        </w:rPr>
        <w:t xml:space="preserve">несумісний </w:t>
      </w:r>
      <w:r w:rsidRPr="00B502CE">
        <w:rPr>
          <w:rFonts w:ascii="Times New Roman" w:hAnsi="Times New Roman" w:cs="Times New Roman"/>
          <w:lang w:val="uk-UA"/>
        </w:rPr>
        <w:t xml:space="preserve">з положеннями Конвенції. На </w:t>
      </w:r>
      <w:r w:rsidR="00FE43A9" w:rsidRPr="00B502CE">
        <w:rPr>
          <w:rFonts w:ascii="Times New Roman" w:hAnsi="Times New Roman" w:cs="Times New Roman"/>
          <w:lang w:val="uk-UA"/>
        </w:rPr>
        <w:t>його</w:t>
      </w:r>
      <w:r w:rsidRPr="00B502CE">
        <w:rPr>
          <w:rFonts w:ascii="Times New Roman" w:hAnsi="Times New Roman" w:cs="Times New Roman"/>
          <w:lang w:val="uk-UA"/>
        </w:rPr>
        <w:t xml:space="preserve"> думку, стаття 10 Конвенції охоплю</w:t>
      </w:r>
      <w:r w:rsidR="00FE43A9" w:rsidRPr="00B502CE">
        <w:rPr>
          <w:rFonts w:ascii="Times New Roman" w:hAnsi="Times New Roman" w:cs="Times New Roman"/>
          <w:lang w:val="uk-UA"/>
        </w:rPr>
        <w:t>вала</w:t>
      </w:r>
      <w:r w:rsidRPr="00B502CE">
        <w:rPr>
          <w:rFonts w:ascii="Times New Roman" w:hAnsi="Times New Roman" w:cs="Times New Roman"/>
          <w:lang w:val="uk-UA"/>
        </w:rPr>
        <w:t xml:space="preserve"> тільки свободу отримувати і поширювати інформацію, </w:t>
      </w:r>
      <w:r w:rsidR="00FE43A9" w:rsidRPr="00B502CE">
        <w:rPr>
          <w:rFonts w:ascii="Times New Roman" w:hAnsi="Times New Roman" w:cs="Times New Roman"/>
          <w:lang w:val="uk-UA"/>
        </w:rPr>
        <w:t>в той час як будь-яке</w:t>
      </w:r>
      <w:r w:rsidRPr="00B502CE">
        <w:rPr>
          <w:rFonts w:ascii="Times New Roman" w:hAnsi="Times New Roman" w:cs="Times New Roman"/>
          <w:lang w:val="uk-UA"/>
        </w:rPr>
        <w:t xml:space="preserve"> посилання на </w:t>
      </w:r>
      <w:r w:rsidR="00606005" w:rsidRPr="00B502CE">
        <w:rPr>
          <w:rFonts w:ascii="Times New Roman" w:hAnsi="Times New Roman" w:cs="Times New Roman"/>
          <w:lang w:val="uk-UA"/>
        </w:rPr>
        <w:t>«</w:t>
      </w:r>
      <w:r w:rsidRPr="00B502CE">
        <w:rPr>
          <w:rFonts w:ascii="Times New Roman" w:hAnsi="Times New Roman" w:cs="Times New Roman"/>
          <w:lang w:val="uk-UA"/>
        </w:rPr>
        <w:t xml:space="preserve">свободу </w:t>
      </w:r>
      <w:r w:rsidR="00504C9F" w:rsidRPr="00B502CE">
        <w:rPr>
          <w:rFonts w:ascii="Times New Roman" w:hAnsi="Times New Roman" w:cs="Times New Roman"/>
          <w:lang w:val="uk-UA"/>
        </w:rPr>
        <w:t>шука</w:t>
      </w:r>
      <w:r w:rsidRPr="00B502CE">
        <w:rPr>
          <w:rFonts w:ascii="Times New Roman" w:hAnsi="Times New Roman" w:cs="Times New Roman"/>
          <w:lang w:val="uk-UA"/>
        </w:rPr>
        <w:t>ти</w:t>
      </w:r>
      <w:r w:rsidR="00606005" w:rsidRPr="00B502CE">
        <w:rPr>
          <w:rFonts w:ascii="Times New Roman" w:hAnsi="Times New Roman" w:cs="Times New Roman"/>
          <w:lang w:val="uk-UA"/>
        </w:rPr>
        <w:t>»</w:t>
      </w:r>
      <w:r w:rsidRPr="00B502CE">
        <w:rPr>
          <w:rFonts w:ascii="Times New Roman" w:hAnsi="Times New Roman" w:cs="Times New Roman"/>
          <w:lang w:val="uk-UA"/>
        </w:rPr>
        <w:t xml:space="preserve"> інформаці</w:t>
      </w:r>
      <w:r w:rsidR="00FE43A9" w:rsidRPr="00B502CE">
        <w:rPr>
          <w:rFonts w:ascii="Times New Roman" w:hAnsi="Times New Roman" w:cs="Times New Roman"/>
          <w:lang w:val="uk-UA"/>
        </w:rPr>
        <w:t>ю</w:t>
      </w:r>
      <w:r w:rsidRPr="00B502CE">
        <w:rPr>
          <w:rFonts w:ascii="Times New Roman" w:hAnsi="Times New Roman" w:cs="Times New Roman"/>
          <w:lang w:val="uk-UA"/>
        </w:rPr>
        <w:t xml:space="preserve"> бул</w:t>
      </w:r>
      <w:r w:rsidR="00FE43A9" w:rsidRPr="00B502CE">
        <w:rPr>
          <w:rFonts w:ascii="Times New Roman" w:hAnsi="Times New Roman" w:cs="Times New Roman"/>
          <w:lang w:val="uk-UA"/>
        </w:rPr>
        <w:t>о</w:t>
      </w:r>
      <w:r w:rsidRPr="00B502CE">
        <w:rPr>
          <w:rFonts w:ascii="Times New Roman" w:hAnsi="Times New Roman" w:cs="Times New Roman"/>
          <w:lang w:val="uk-UA"/>
        </w:rPr>
        <w:t xml:space="preserve"> навмисно </w:t>
      </w:r>
      <w:r w:rsidR="008C10A8" w:rsidRPr="00B502CE">
        <w:rPr>
          <w:rFonts w:ascii="Times New Roman" w:hAnsi="Times New Roman" w:cs="Times New Roman"/>
          <w:lang w:val="uk-UA"/>
        </w:rPr>
        <w:t>не в</w:t>
      </w:r>
      <w:r w:rsidRPr="00B502CE">
        <w:rPr>
          <w:rFonts w:ascii="Times New Roman" w:hAnsi="Times New Roman" w:cs="Times New Roman"/>
          <w:lang w:val="uk-UA"/>
        </w:rPr>
        <w:t>ключен</w:t>
      </w:r>
      <w:r w:rsidR="00FE43A9" w:rsidRPr="00B502CE">
        <w:rPr>
          <w:rFonts w:ascii="Times New Roman" w:hAnsi="Times New Roman" w:cs="Times New Roman"/>
          <w:lang w:val="uk-UA"/>
        </w:rPr>
        <w:t>е</w:t>
      </w:r>
      <w:r w:rsidRPr="00B502CE">
        <w:rPr>
          <w:rFonts w:ascii="Times New Roman" w:hAnsi="Times New Roman" w:cs="Times New Roman"/>
          <w:lang w:val="uk-UA"/>
        </w:rPr>
        <w:t xml:space="preserve"> </w:t>
      </w:r>
      <w:r w:rsidR="008C10A8" w:rsidRPr="00B502CE">
        <w:rPr>
          <w:rFonts w:ascii="Times New Roman" w:hAnsi="Times New Roman" w:cs="Times New Roman"/>
          <w:lang w:val="uk-UA"/>
        </w:rPr>
        <w:t>до</w:t>
      </w:r>
      <w:r w:rsidRPr="00B502CE">
        <w:rPr>
          <w:rFonts w:ascii="Times New Roman" w:hAnsi="Times New Roman" w:cs="Times New Roman"/>
          <w:lang w:val="uk-UA"/>
        </w:rPr>
        <w:t xml:space="preserve"> статті 10 в ході підготовки процесу, на відміну від статті 19 Загальної декларації прав людини і статті 19 Міжнародного пакту про громадянські і політичні права.</w:t>
      </w:r>
    </w:p>
    <w:p w:rsidR="002317A0" w:rsidRPr="00B502CE" w:rsidRDefault="00504C9F" w:rsidP="002317A0">
      <w:pPr>
        <w:pStyle w:val="ECHRPara"/>
        <w:rPr>
          <w:rFonts w:ascii="Times New Roman" w:hAnsi="Times New Roman" w:cs="Times New Roman"/>
          <w:lang w:val="uk-UA"/>
        </w:rPr>
      </w:pPr>
      <w:r w:rsidRPr="00B502CE">
        <w:rPr>
          <w:rFonts w:ascii="Times New Roman" w:hAnsi="Times New Roman" w:cs="Times New Roman"/>
          <w:lang w:val="uk-UA"/>
        </w:rPr>
        <w:t xml:space="preserve">68. </w:t>
      </w:r>
      <w:r w:rsidR="005B51CD" w:rsidRPr="00B502CE">
        <w:rPr>
          <w:rFonts w:ascii="Times New Roman" w:hAnsi="Times New Roman" w:cs="Times New Roman"/>
          <w:lang w:val="uk-UA"/>
        </w:rPr>
        <w:t>Заявник</w:t>
      </w:r>
      <w:r w:rsidRPr="00B502CE">
        <w:rPr>
          <w:rFonts w:ascii="Times New Roman" w:hAnsi="Times New Roman" w:cs="Times New Roman"/>
          <w:lang w:val="uk-UA"/>
        </w:rPr>
        <w:t xml:space="preserve"> НУО стверджува</w:t>
      </w:r>
      <w:r w:rsidR="005B51CD" w:rsidRPr="00B502CE">
        <w:rPr>
          <w:rFonts w:ascii="Times New Roman" w:hAnsi="Times New Roman" w:cs="Times New Roman"/>
          <w:lang w:val="uk-UA"/>
        </w:rPr>
        <w:t>ла</w:t>
      </w:r>
      <w:r w:rsidRPr="00B502CE">
        <w:rPr>
          <w:rFonts w:ascii="Times New Roman" w:hAnsi="Times New Roman" w:cs="Times New Roman"/>
          <w:lang w:val="uk-UA"/>
        </w:rPr>
        <w:t xml:space="preserve">, що в світлі прецедентного права </w:t>
      </w:r>
      <w:r w:rsidR="001565BC" w:rsidRPr="00B502CE">
        <w:rPr>
          <w:rFonts w:ascii="Times New Roman" w:hAnsi="Times New Roman" w:cs="Times New Roman"/>
          <w:lang w:val="uk-UA"/>
        </w:rPr>
        <w:t>С</w:t>
      </w:r>
      <w:r w:rsidRPr="00B502CE">
        <w:rPr>
          <w:rFonts w:ascii="Times New Roman" w:hAnsi="Times New Roman" w:cs="Times New Roman"/>
          <w:lang w:val="uk-UA"/>
        </w:rPr>
        <w:t xml:space="preserve">уду, стаття 10 може бути застосована в обставинах цієї справи. </w:t>
      </w:r>
      <w:r w:rsidR="005B51CD" w:rsidRPr="00B502CE">
        <w:rPr>
          <w:rFonts w:ascii="Times New Roman" w:hAnsi="Times New Roman" w:cs="Times New Roman"/>
          <w:lang w:val="uk-UA"/>
        </w:rPr>
        <w:t>Заявник</w:t>
      </w:r>
      <w:r w:rsidRPr="00B502CE">
        <w:rPr>
          <w:rFonts w:ascii="Times New Roman" w:hAnsi="Times New Roman" w:cs="Times New Roman"/>
          <w:lang w:val="uk-UA"/>
        </w:rPr>
        <w:t xml:space="preserve"> НУО вважа</w:t>
      </w:r>
      <w:r w:rsidR="005B51CD" w:rsidRPr="00B502CE">
        <w:rPr>
          <w:rFonts w:ascii="Times New Roman" w:hAnsi="Times New Roman" w:cs="Times New Roman"/>
          <w:lang w:val="uk-UA"/>
        </w:rPr>
        <w:t>ла</w:t>
      </w:r>
      <w:r w:rsidRPr="00B502CE">
        <w:rPr>
          <w:rFonts w:ascii="Times New Roman" w:hAnsi="Times New Roman" w:cs="Times New Roman"/>
          <w:lang w:val="uk-UA"/>
        </w:rPr>
        <w:t xml:space="preserve">, що, якби доступ до інформації був включений до права на отримання і поширення інформації та до права на свободу дотримуватися своєї думки, держави могли б легко зробити ці права </w:t>
      </w:r>
      <w:r w:rsidR="001565BC" w:rsidRPr="00B502CE">
        <w:rPr>
          <w:rFonts w:ascii="Times New Roman" w:hAnsi="Times New Roman" w:cs="Times New Roman"/>
          <w:lang w:val="uk-UA"/>
        </w:rPr>
        <w:t>позбавленими підстав шляхом</w:t>
      </w:r>
      <w:r w:rsidRPr="00B502CE">
        <w:rPr>
          <w:rFonts w:ascii="Times New Roman" w:hAnsi="Times New Roman" w:cs="Times New Roman"/>
          <w:lang w:val="uk-UA"/>
        </w:rPr>
        <w:t xml:space="preserve"> відмови у доступі до важливих даних з питань, що становлять суспільний інтерес. Доступ до інформації є неодмінною умовою для ефективного здійснення права на свободу вираження</w:t>
      </w:r>
      <w:r w:rsidR="001565BC" w:rsidRPr="00B502CE">
        <w:rPr>
          <w:rFonts w:ascii="Times New Roman" w:hAnsi="Times New Roman" w:cs="Times New Roman"/>
          <w:lang w:val="uk-UA"/>
        </w:rPr>
        <w:t xml:space="preserve"> поглядів</w:t>
      </w:r>
      <w:r w:rsidRPr="00B502CE">
        <w:rPr>
          <w:rFonts w:ascii="Times New Roman" w:hAnsi="Times New Roman" w:cs="Times New Roman"/>
          <w:lang w:val="uk-UA"/>
        </w:rPr>
        <w:t xml:space="preserve">, </w:t>
      </w:r>
      <w:r w:rsidR="00FB07C9" w:rsidRPr="00B502CE">
        <w:rPr>
          <w:rFonts w:ascii="Times New Roman" w:hAnsi="Times New Roman" w:cs="Times New Roman"/>
          <w:lang w:val="uk-UA"/>
        </w:rPr>
        <w:t>оскільки</w:t>
      </w:r>
      <w:r w:rsidRPr="00B502CE">
        <w:rPr>
          <w:rFonts w:ascii="Times New Roman" w:hAnsi="Times New Roman" w:cs="Times New Roman"/>
          <w:lang w:val="uk-UA"/>
        </w:rPr>
        <w:t xml:space="preserve"> без доступу до суду, право на справедливий судовий розгляд було б позбавлене сенсу (див. </w:t>
      </w:r>
      <w:r w:rsidR="00606005" w:rsidRPr="00B502CE">
        <w:rPr>
          <w:rFonts w:ascii="Times New Roman" w:hAnsi="Times New Roman" w:cs="Times New Roman"/>
          <w:lang w:val="uk-UA"/>
        </w:rPr>
        <w:t>«</w:t>
      </w:r>
      <w:r w:rsidRPr="00B502CE">
        <w:rPr>
          <w:rFonts w:ascii="Times New Roman" w:hAnsi="Times New Roman" w:cs="Times New Roman"/>
          <w:lang w:val="uk-UA"/>
        </w:rPr>
        <w:t>Голдер проти Сполученого Королівства</w:t>
      </w:r>
      <w:r w:rsidR="00606005" w:rsidRPr="00B502CE">
        <w:rPr>
          <w:rFonts w:ascii="Times New Roman" w:hAnsi="Times New Roman" w:cs="Times New Roman"/>
          <w:lang w:val="uk-UA"/>
        </w:rPr>
        <w:t>»</w:t>
      </w:r>
      <w:r w:rsidRPr="00B502CE">
        <w:rPr>
          <w:rFonts w:ascii="Times New Roman" w:hAnsi="Times New Roman" w:cs="Times New Roman"/>
          <w:lang w:val="uk-UA"/>
        </w:rPr>
        <w:t xml:space="preserve">, 21 лютого 1975 р., § 35, Серія </w:t>
      </w:r>
      <w:r w:rsidR="001565BC" w:rsidRPr="00B502CE">
        <w:rPr>
          <w:rFonts w:ascii="Times New Roman" w:hAnsi="Times New Roman" w:cs="Times New Roman"/>
          <w:lang w:val="uk-UA"/>
        </w:rPr>
        <w:t>А</w:t>
      </w:r>
      <w:r w:rsidRPr="00B502CE">
        <w:rPr>
          <w:rFonts w:ascii="Times New Roman" w:hAnsi="Times New Roman" w:cs="Times New Roman"/>
          <w:lang w:val="uk-UA"/>
        </w:rPr>
        <w:t xml:space="preserve"> № 18). </w:t>
      </w:r>
      <w:r w:rsidR="005B51CD" w:rsidRPr="00B502CE">
        <w:rPr>
          <w:rFonts w:ascii="Times New Roman" w:hAnsi="Times New Roman" w:cs="Times New Roman"/>
          <w:lang w:val="uk-UA"/>
        </w:rPr>
        <w:t>Заявник</w:t>
      </w:r>
      <w:r w:rsidRPr="00B502CE">
        <w:rPr>
          <w:rFonts w:ascii="Times New Roman" w:hAnsi="Times New Roman" w:cs="Times New Roman"/>
          <w:lang w:val="uk-UA"/>
        </w:rPr>
        <w:t xml:space="preserve"> НУО стверджува</w:t>
      </w:r>
      <w:r w:rsidR="005B51CD" w:rsidRPr="00B502CE">
        <w:rPr>
          <w:rFonts w:ascii="Times New Roman" w:hAnsi="Times New Roman" w:cs="Times New Roman"/>
          <w:lang w:val="uk-UA"/>
        </w:rPr>
        <w:t>ла</w:t>
      </w:r>
      <w:r w:rsidRPr="00B502CE">
        <w:rPr>
          <w:rFonts w:ascii="Times New Roman" w:hAnsi="Times New Roman" w:cs="Times New Roman"/>
          <w:lang w:val="uk-UA"/>
        </w:rPr>
        <w:t xml:space="preserve">, що доступ до інформації є невід'ємною частиною права на свободу вираження поглядів, оскільки </w:t>
      </w:r>
      <w:r w:rsidR="001565BC" w:rsidRPr="00B502CE">
        <w:rPr>
          <w:rFonts w:ascii="Times New Roman" w:hAnsi="Times New Roman" w:cs="Times New Roman"/>
          <w:lang w:val="uk-UA"/>
        </w:rPr>
        <w:t>відмова у</w:t>
      </w:r>
      <w:r w:rsidRPr="00B502CE">
        <w:rPr>
          <w:rFonts w:ascii="Times New Roman" w:hAnsi="Times New Roman" w:cs="Times New Roman"/>
          <w:lang w:val="uk-UA"/>
        </w:rPr>
        <w:t xml:space="preserve"> доступ</w:t>
      </w:r>
      <w:r w:rsidR="001565BC" w:rsidRPr="00B502CE">
        <w:rPr>
          <w:rFonts w:ascii="Times New Roman" w:hAnsi="Times New Roman" w:cs="Times New Roman"/>
          <w:lang w:val="uk-UA"/>
        </w:rPr>
        <w:t>і</w:t>
      </w:r>
      <w:r w:rsidRPr="00B502CE">
        <w:rPr>
          <w:rFonts w:ascii="Times New Roman" w:hAnsi="Times New Roman" w:cs="Times New Roman"/>
          <w:lang w:val="uk-UA"/>
        </w:rPr>
        <w:t xml:space="preserve"> до </w:t>
      </w:r>
      <w:r w:rsidR="001565BC" w:rsidRPr="00B502CE">
        <w:rPr>
          <w:rFonts w:ascii="Times New Roman" w:hAnsi="Times New Roman" w:cs="Times New Roman"/>
          <w:lang w:val="uk-UA"/>
        </w:rPr>
        <w:t>даних</w:t>
      </w:r>
      <w:r w:rsidRPr="00B502CE">
        <w:rPr>
          <w:rFonts w:ascii="Times New Roman" w:hAnsi="Times New Roman" w:cs="Times New Roman"/>
          <w:lang w:val="uk-UA"/>
        </w:rPr>
        <w:t xml:space="preserve"> перешкоджа</w:t>
      </w:r>
      <w:r w:rsidR="001565BC" w:rsidRPr="00B502CE">
        <w:rPr>
          <w:rFonts w:ascii="Times New Roman" w:hAnsi="Times New Roman" w:cs="Times New Roman"/>
          <w:lang w:val="uk-UA"/>
        </w:rPr>
        <w:t>є</w:t>
      </w:r>
      <w:r w:rsidRPr="00B502CE">
        <w:rPr>
          <w:rFonts w:ascii="Times New Roman" w:hAnsi="Times New Roman" w:cs="Times New Roman"/>
          <w:lang w:val="uk-UA"/>
        </w:rPr>
        <w:t xml:space="preserve"> реалізації цієї свободи.</w:t>
      </w:r>
      <w:r w:rsidR="002317A0" w:rsidRPr="00B502CE">
        <w:rPr>
          <w:rFonts w:ascii="Times New Roman" w:hAnsi="Times New Roman" w:cs="Times New Roman"/>
          <w:lang w:val="uk-UA"/>
        </w:rPr>
        <w:t xml:space="preserve"> </w:t>
      </w:r>
    </w:p>
    <w:p w:rsidR="00F71ED0" w:rsidRPr="00B502CE" w:rsidRDefault="002317A0" w:rsidP="002317A0">
      <w:pPr>
        <w:pStyle w:val="ECHRPara"/>
        <w:rPr>
          <w:rFonts w:ascii="Times New Roman" w:hAnsi="Times New Roman" w:cs="Times New Roman"/>
          <w:lang w:val="uk-UA"/>
        </w:rPr>
      </w:pPr>
      <w:r w:rsidRPr="00B502CE">
        <w:rPr>
          <w:rFonts w:ascii="Times New Roman" w:hAnsi="Times New Roman" w:cs="Times New Roman"/>
          <w:lang w:val="uk-UA"/>
        </w:rPr>
        <w:t xml:space="preserve">69. Уряд Сполученого Королівства, втрутившись у цю справу, стверджував, що стаття 10 Конвенції не повинна застосовуватися в обставинах цієї справи. </w:t>
      </w:r>
    </w:p>
    <w:p w:rsidR="00F71ED0" w:rsidRPr="00B502CE" w:rsidRDefault="00F71ED0" w:rsidP="002317A0">
      <w:pPr>
        <w:pStyle w:val="ECHRPara"/>
        <w:rPr>
          <w:rFonts w:ascii="Times New Roman" w:hAnsi="Times New Roman" w:cs="Times New Roman"/>
          <w:lang w:val="uk-UA"/>
        </w:rPr>
      </w:pPr>
    </w:p>
    <w:p w:rsidR="00F71ED0" w:rsidRPr="00B502CE" w:rsidRDefault="00F71ED0" w:rsidP="002317A0">
      <w:pPr>
        <w:pStyle w:val="ECHRPara"/>
        <w:rPr>
          <w:rFonts w:ascii="Times New Roman" w:hAnsi="Times New Roman" w:cs="Times New Roman"/>
          <w:lang w:val="uk-UA"/>
        </w:rPr>
      </w:pPr>
    </w:p>
    <w:p w:rsidR="00F71ED0" w:rsidRPr="00B502CE" w:rsidRDefault="00F71ED0" w:rsidP="002317A0">
      <w:pPr>
        <w:pStyle w:val="ECHRPara"/>
        <w:rPr>
          <w:rFonts w:ascii="Times New Roman" w:hAnsi="Times New Roman" w:cs="Times New Roman"/>
          <w:lang w:val="uk-UA"/>
        </w:rPr>
      </w:pPr>
    </w:p>
    <w:p w:rsidR="00F71ED0" w:rsidRPr="00B502CE" w:rsidRDefault="00F71ED0" w:rsidP="002317A0">
      <w:pPr>
        <w:pStyle w:val="ECHRPara"/>
        <w:rPr>
          <w:rFonts w:ascii="Times New Roman" w:hAnsi="Times New Roman" w:cs="Times New Roman"/>
          <w:lang w:val="uk-UA"/>
        </w:rPr>
      </w:pPr>
    </w:p>
    <w:p w:rsidR="00F71ED0" w:rsidRPr="00B502CE" w:rsidRDefault="00F71ED0" w:rsidP="002317A0">
      <w:pPr>
        <w:pStyle w:val="ECHRPara"/>
        <w:rPr>
          <w:rFonts w:ascii="Times New Roman" w:hAnsi="Times New Roman" w:cs="Times New Roman"/>
          <w:lang w:val="uk-UA"/>
        </w:rPr>
      </w:pPr>
    </w:p>
    <w:p w:rsidR="00F71ED0" w:rsidRPr="00B502CE" w:rsidRDefault="00F71ED0" w:rsidP="002317A0">
      <w:pPr>
        <w:pStyle w:val="ECHRPara"/>
        <w:rPr>
          <w:rFonts w:ascii="Times New Roman" w:hAnsi="Times New Roman" w:cs="Times New Roman"/>
          <w:lang w:val="uk-UA"/>
        </w:rPr>
      </w:pPr>
    </w:p>
    <w:p w:rsidR="00F71ED0" w:rsidRPr="00B502CE" w:rsidRDefault="00F71ED0" w:rsidP="002317A0">
      <w:pPr>
        <w:pStyle w:val="ECHRPara"/>
        <w:rPr>
          <w:rFonts w:ascii="Times New Roman" w:hAnsi="Times New Roman" w:cs="Times New Roman"/>
          <w:lang w:val="uk-UA"/>
        </w:rPr>
      </w:pPr>
    </w:p>
    <w:p w:rsidR="00F71ED0" w:rsidRPr="00B502CE" w:rsidRDefault="00F71ED0" w:rsidP="002317A0">
      <w:pPr>
        <w:pStyle w:val="ECHRPara"/>
        <w:rPr>
          <w:rFonts w:ascii="Times New Roman" w:hAnsi="Times New Roman" w:cs="Times New Roman"/>
          <w:lang w:val="uk-UA"/>
        </w:rPr>
      </w:pPr>
    </w:p>
    <w:p w:rsidR="00F71ED0" w:rsidRPr="00B502CE" w:rsidRDefault="00F71ED0" w:rsidP="002317A0">
      <w:pPr>
        <w:pStyle w:val="ECHRPara"/>
        <w:rPr>
          <w:rFonts w:ascii="Times New Roman" w:hAnsi="Times New Roman" w:cs="Times New Roman"/>
          <w:lang w:val="uk-UA"/>
        </w:rPr>
      </w:pPr>
    </w:p>
    <w:p w:rsidR="00F71ED0" w:rsidRPr="00B502CE" w:rsidRDefault="00F71ED0" w:rsidP="002317A0">
      <w:pPr>
        <w:pStyle w:val="ECHRPara"/>
        <w:rPr>
          <w:rFonts w:ascii="Times New Roman" w:hAnsi="Times New Roman" w:cs="Times New Roman"/>
          <w:lang w:val="uk-UA"/>
        </w:rPr>
      </w:pPr>
    </w:p>
    <w:p w:rsidR="00F71ED0" w:rsidRPr="00B502CE" w:rsidRDefault="00F71ED0" w:rsidP="002317A0">
      <w:pPr>
        <w:pStyle w:val="ECHRPara"/>
        <w:rPr>
          <w:rFonts w:ascii="Times New Roman" w:hAnsi="Times New Roman" w:cs="Times New Roman"/>
          <w:lang w:val="uk-UA"/>
        </w:rPr>
      </w:pPr>
    </w:p>
    <w:p w:rsidR="00F71ED0" w:rsidRPr="00B502CE" w:rsidRDefault="00F71ED0" w:rsidP="002317A0">
      <w:pPr>
        <w:pStyle w:val="ECHRPara"/>
        <w:rPr>
          <w:rFonts w:ascii="Times New Roman" w:hAnsi="Times New Roman" w:cs="Times New Roman"/>
          <w:lang w:val="uk-UA"/>
        </w:rPr>
      </w:pPr>
    </w:p>
    <w:p w:rsidR="00F71ED0" w:rsidRPr="00B502CE" w:rsidRDefault="00F71ED0" w:rsidP="002317A0">
      <w:pPr>
        <w:pStyle w:val="ECHRPara"/>
        <w:rPr>
          <w:rFonts w:ascii="Times New Roman" w:hAnsi="Times New Roman" w:cs="Times New Roman"/>
          <w:lang w:val="uk-UA"/>
        </w:rPr>
      </w:pPr>
    </w:p>
    <w:p w:rsidR="00504C9F" w:rsidRPr="00B502CE" w:rsidRDefault="002317A0" w:rsidP="00F71ED0">
      <w:pPr>
        <w:pStyle w:val="ECHRPara"/>
        <w:rPr>
          <w:rFonts w:ascii="Times New Roman" w:hAnsi="Times New Roman" w:cs="Times New Roman"/>
          <w:lang w:val="uk-UA"/>
        </w:rPr>
      </w:pPr>
      <w:r w:rsidRPr="00B502CE">
        <w:rPr>
          <w:rFonts w:ascii="Times New Roman" w:hAnsi="Times New Roman" w:cs="Times New Roman"/>
          <w:lang w:val="uk-UA"/>
        </w:rPr>
        <w:t xml:space="preserve">Вони просили суд прийняти до уваги підготовчі матеріали та прецедентне право після розгляду суду </w:t>
      </w:r>
      <w:r w:rsidR="00606005" w:rsidRPr="00B502CE">
        <w:rPr>
          <w:rFonts w:ascii="Times New Roman" w:hAnsi="Times New Roman" w:cs="Times New Roman"/>
          <w:lang w:val="uk-UA"/>
        </w:rPr>
        <w:t>«</w:t>
      </w:r>
      <w:r w:rsidRPr="00B502CE">
        <w:rPr>
          <w:rFonts w:ascii="Times New Roman" w:hAnsi="Times New Roman" w:cs="Times New Roman"/>
          <w:i/>
          <w:lang w:val="uk-UA"/>
        </w:rPr>
        <w:t>Леандер проти Швеції</w:t>
      </w:r>
      <w:r w:rsidRPr="00B502CE">
        <w:rPr>
          <w:rFonts w:ascii="Times New Roman" w:hAnsi="Times New Roman" w:cs="Times New Roman"/>
          <w:lang w:val="uk-UA"/>
        </w:rPr>
        <w:t xml:space="preserve"> </w:t>
      </w:r>
      <w:r w:rsidR="00606005" w:rsidRPr="00B502CE">
        <w:rPr>
          <w:rFonts w:ascii="Times New Roman" w:hAnsi="Times New Roman" w:cs="Times New Roman"/>
          <w:lang w:val="uk-UA"/>
        </w:rPr>
        <w:t>«</w:t>
      </w:r>
      <w:r w:rsidRPr="00B502CE">
        <w:rPr>
          <w:rFonts w:ascii="Times New Roman" w:hAnsi="Times New Roman" w:cs="Times New Roman"/>
          <w:lang w:val="uk-UA"/>
        </w:rPr>
        <w:t>(26 березня 1987 року, Серія А № 116).</w:t>
      </w:r>
    </w:p>
    <w:p w:rsidR="00585C9F" w:rsidRPr="00B502CE" w:rsidRDefault="00921FF5" w:rsidP="00585C9F">
      <w:pPr>
        <w:pStyle w:val="ECHRPara"/>
        <w:rPr>
          <w:rFonts w:ascii="Times New Roman" w:hAnsi="Times New Roman" w:cs="Times New Roman"/>
          <w:lang w:val="uk-UA"/>
        </w:rPr>
      </w:pPr>
      <w:r w:rsidRPr="00B502CE">
        <w:rPr>
          <w:rFonts w:ascii="Times New Roman" w:hAnsi="Times New Roman" w:cs="Times New Roman"/>
          <w:lang w:val="uk-UA"/>
        </w:rPr>
        <w:t xml:space="preserve">70. </w:t>
      </w:r>
      <w:r w:rsidRPr="00B502CE">
        <w:rPr>
          <w:rFonts w:ascii="Times New Roman" w:hAnsi="Times New Roman" w:cs="Times New Roman"/>
          <w:lang w:val="uk-UA"/>
        </w:rPr>
        <w:tab/>
        <w:t xml:space="preserve">Медіа правового захисту ініціатив, </w:t>
      </w:r>
      <w:r w:rsidR="00023F3C" w:rsidRPr="00B502CE">
        <w:rPr>
          <w:rFonts w:ascii="Times New Roman" w:hAnsi="Times New Roman" w:cs="Times New Roman"/>
          <w:lang w:val="uk-UA"/>
        </w:rPr>
        <w:t>К</w:t>
      </w:r>
      <w:r w:rsidRPr="00B502CE">
        <w:rPr>
          <w:rFonts w:ascii="Times New Roman" w:hAnsi="Times New Roman" w:cs="Times New Roman"/>
          <w:lang w:val="uk-UA"/>
        </w:rPr>
        <w:t>ампанія за свободу інформації, статт</w:t>
      </w:r>
      <w:r w:rsidR="00606005" w:rsidRPr="00B502CE">
        <w:rPr>
          <w:rFonts w:ascii="Times New Roman" w:hAnsi="Times New Roman" w:cs="Times New Roman"/>
          <w:lang w:val="uk-UA"/>
        </w:rPr>
        <w:t>я</w:t>
      </w:r>
      <w:r w:rsidRPr="00B502CE">
        <w:rPr>
          <w:rFonts w:ascii="Times New Roman" w:hAnsi="Times New Roman" w:cs="Times New Roman"/>
          <w:lang w:val="uk-UA"/>
        </w:rPr>
        <w:t xml:space="preserve"> 19, </w:t>
      </w:r>
      <w:r w:rsidR="00023F3C" w:rsidRPr="00B502CE">
        <w:rPr>
          <w:rFonts w:ascii="Times New Roman" w:hAnsi="Times New Roman" w:cs="Times New Roman"/>
          <w:lang w:val="uk-UA"/>
        </w:rPr>
        <w:t>П</w:t>
      </w:r>
      <w:r w:rsidRPr="00B502CE">
        <w:rPr>
          <w:rFonts w:ascii="Times New Roman" w:hAnsi="Times New Roman" w:cs="Times New Roman"/>
          <w:lang w:val="uk-UA"/>
        </w:rPr>
        <w:t>рограма доступу до інформації та Угорський союз цивільних свобод вважа</w:t>
      </w:r>
      <w:r w:rsidR="00023F3C" w:rsidRPr="00B502CE">
        <w:rPr>
          <w:rFonts w:ascii="Times New Roman" w:hAnsi="Times New Roman" w:cs="Times New Roman"/>
          <w:lang w:val="uk-UA"/>
        </w:rPr>
        <w:t>ли</w:t>
      </w:r>
      <w:r w:rsidRPr="00B502CE">
        <w:rPr>
          <w:rFonts w:ascii="Times New Roman" w:hAnsi="Times New Roman" w:cs="Times New Roman"/>
          <w:lang w:val="uk-UA"/>
        </w:rPr>
        <w:t xml:space="preserve">, що право на свободу вираження поглядів включає право на доступ до інформації, </w:t>
      </w:r>
      <w:r w:rsidR="00606005" w:rsidRPr="00B502CE">
        <w:rPr>
          <w:rFonts w:ascii="Times New Roman" w:hAnsi="Times New Roman" w:cs="Times New Roman"/>
          <w:lang w:val="uk-UA"/>
        </w:rPr>
        <w:t>подання</w:t>
      </w:r>
      <w:r w:rsidRPr="00B502CE">
        <w:rPr>
          <w:rFonts w:ascii="Times New Roman" w:hAnsi="Times New Roman" w:cs="Times New Roman"/>
          <w:lang w:val="uk-UA"/>
        </w:rPr>
        <w:t xml:space="preserve"> статт</w:t>
      </w:r>
      <w:r w:rsidR="00606005" w:rsidRPr="00B502CE">
        <w:rPr>
          <w:rFonts w:ascii="Times New Roman" w:hAnsi="Times New Roman" w:cs="Times New Roman"/>
          <w:lang w:val="uk-UA"/>
        </w:rPr>
        <w:t>і</w:t>
      </w:r>
      <w:r w:rsidRPr="00B502CE">
        <w:rPr>
          <w:rFonts w:ascii="Times New Roman" w:hAnsi="Times New Roman" w:cs="Times New Roman"/>
          <w:lang w:val="uk-UA"/>
        </w:rPr>
        <w:t xml:space="preserve"> 10 застосов</w:t>
      </w:r>
      <w:r w:rsidR="00023F3C" w:rsidRPr="00B502CE">
        <w:rPr>
          <w:rFonts w:ascii="Times New Roman" w:hAnsi="Times New Roman" w:cs="Times New Roman"/>
          <w:lang w:val="uk-UA"/>
        </w:rPr>
        <w:t>ується</w:t>
      </w:r>
      <w:r w:rsidRPr="00B502CE">
        <w:rPr>
          <w:rFonts w:ascii="Times New Roman" w:hAnsi="Times New Roman" w:cs="Times New Roman"/>
          <w:lang w:val="uk-UA"/>
        </w:rPr>
        <w:t xml:space="preserve"> в дан</w:t>
      </w:r>
      <w:r w:rsidR="00606005" w:rsidRPr="00B502CE">
        <w:rPr>
          <w:rFonts w:ascii="Times New Roman" w:hAnsi="Times New Roman" w:cs="Times New Roman"/>
          <w:lang w:val="uk-UA"/>
        </w:rPr>
        <w:t>ій справі</w:t>
      </w:r>
      <w:r w:rsidRPr="00B502CE">
        <w:rPr>
          <w:rFonts w:ascii="Times New Roman" w:hAnsi="Times New Roman" w:cs="Times New Roman"/>
          <w:lang w:val="uk-UA"/>
        </w:rPr>
        <w:t>.</w:t>
      </w:r>
      <w:r w:rsidR="00585C9F" w:rsidRPr="00B502CE">
        <w:rPr>
          <w:rFonts w:ascii="Times New Roman" w:hAnsi="Times New Roman" w:cs="Times New Roman"/>
          <w:lang w:val="uk-UA"/>
        </w:rPr>
        <w:t xml:space="preserve"> </w:t>
      </w:r>
    </w:p>
    <w:p w:rsidR="00585C9F" w:rsidRPr="00B502CE" w:rsidRDefault="00585C9F" w:rsidP="00585C9F">
      <w:pPr>
        <w:pStyle w:val="ECHRHeading3"/>
        <w:rPr>
          <w:rFonts w:ascii="Times New Roman" w:hAnsi="Times New Roman" w:cs="Times New Roman"/>
          <w:lang w:val="uk-UA"/>
        </w:rPr>
      </w:pPr>
      <w:r w:rsidRPr="00B502CE">
        <w:rPr>
          <w:rFonts w:ascii="Times New Roman" w:hAnsi="Times New Roman" w:cs="Times New Roman"/>
          <w:lang w:val="uk-UA"/>
        </w:rPr>
        <w:t xml:space="preserve">2. </w:t>
      </w:r>
      <w:r w:rsidR="00CB12ED" w:rsidRPr="00B502CE">
        <w:rPr>
          <w:rFonts w:ascii="Times New Roman" w:hAnsi="Times New Roman" w:cs="Times New Roman"/>
          <w:lang w:val="uk-UA"/>
        </w:rPr>
        <w:t>Висновок</w:t>
      </w:r>
      <w:r w:rsidRPr="00B502CE">
        <w:rPr>
          <w:rFonts w:ascii="Times New Roman" w:hAnsi="Times New Roman" w:cs="Times New Roman"/>
          <w:lang w:val="uk-UA"/>
        </w:rPr>
        <w:t xml:space="preserve"> Суду</w:t>
      </w:r>
    </w:p>
    <w:p w:rsidR="003D1398" w:rsidRPr="00B502CE" w:rsidRDefault="00585C9F" w:rsidP="003D1398">
      <w:pPr>
        <w:pStyle w:val="ECHRPara"/>
        <w:rPr>
          <w:rFonts w:ascii="Times New Roman" w:hAnsi="Times New Roman" w:cs="Times New Roman"/>
          <w:lang w:val="uk-UA"/>
        </w:rPr>
      </w:pPr>
      <w:r w:rsidRPr="00B502CE">
        <w:rPr>
          <w:rFonts w:ascii="Times New Roman" w:hAnsi="Times New Roman" w:cs="Times New Roman"/>
          <w:lang w:val="uk-UA"/>
        </w:rPr>
        <w:t>71.</w:t>
      </w:r>
      <w:r w:rsidRPr="00B502CE">
        <w:rPr>
          <w:rFonts w:ascii="Times New Roman" w:hAnsi="Times New Roman" w:cs="Times New Roman"/>
          <w:lang w:val="uk-UA"/>
        </w:rPr>
        <w:tab/>
        <w:t xml:space="preserve"> Основне питання, яке необхідно вирішити в даній справі, </w:t>
      </w:r>
      <w:r w:rsidR="00FB07C9" w:rsidRPr="00B502CE">
        <w:rPr>
          <w:rFonts w:ascii="Times New Roman" w:hAnsi="Times New Roman" w:cs="Times New Roman"/>
          <w:lang w:val="uk-UA"/>
        </w:rPr>
        <w:t xml:space="preserve">- </w:t>
      </w:r>
      <w:r w:rsidRPr="00B502CE">
        <w:rPr>
          <w:rFonts w:ascii="Times New Roman" w:hAnsi="Times New Roman" w:cs="Times New Roman"/>
          <w:lang w:val="uk-UA"/>
        </w:rPr>
        <w:t xml:space="preserve">чи може стаття 10 Конвенції бути інтерпретована, згідно з твердженням </w:t>
      </w:r>
      <w:r w:rsidR="005B51CD" w:rsidRPr="00B502CE">
        <w:rPr>
          <w:rFonts w:ascii="Times New Roman" w:hAnsi="Times New Roman" w:cs="Times New Roman"/>
          <w:lang w:val="uk-UA"/>
        </w:rPr>
        <w:t>заявника</w:t>
      </w:r>
      <w:r w:rsidRPr="00B502CE">
        <w:rPr>
          <w:rFonts w:ascii="Times New Roman" w:hAnsi="Times New Roman" w:cs="Times New Roman"/>
          <w:lang w:val="uk-UA"/>
        </w:rPr>
        <w:t xml:space="preserve"> НУО, як право доступу до інформації, що знаходиться в розпорядженні державних органів. Таким чином, Суд покликаний прийняти рішення, чи стала відмова в проханні заявника про надання інформації, згідно з обставинами справи, перешкодою в </w:t>
      </w:r>
      <w:r w:rsidR="005B51CD" w:rsidRPr="00B502CE">
        <w:rPr>
          <w:rFonts w:ascii="Times New Roman" w:hAnsi="Times New Roman" w:cs="Times New Roman"/>
          <w:lang w:val="uk-UA"/>
        </w:rPr>
        <w:t>її</w:t>
      </w:r>
      <w:r w:rsidRPr="00B502CE">
        <w:rPr>
          <w:rFonts w:ascii="Times New Roman" w:hAnsi="Times New Roman" w:cs="Times New Roman"/>
          <w:lang w:val="uk-UA"/>
        </w:rPr>
        <w:t xml:space="preserve"> праві на отримання і поширення інформації, гарантован</w:t>
      </w:r>
      <w:r w:rsidR="00F12782" w:rsidRPr="00B502CE">
        <w:rPr>
          <w:rFonts w:ascii="Times New Roman" w:hAnsi="Times New Roman" w:cs="Times New Roman"/>
          <w:lang w:val="uk-UA"/>
        </w:rPr>
        <w:t>о</w:t>
      </w:r>
      <w:r w:rsidR="00FB07C9" w:rsidRPr="00B502CE">
        <w:rPr>
          <w:rFonts w:ascii="Times New Roman" w:hAnsi="Times New Roman" w:cs="Times New Roman"/>
          <w:lang w:val="uk-UA"/>
        </w:rPr>
        <w:t>му</w:t>
      </w:r>
      <w:r w:rsidRPr="00B502CE">
        <w:rPr>
          <w:rFonts w:ascii="Times New Roman" w:hAnsi="Times New Roman" w:cs="Times New Roman"/>
          <w:lang w:val="uk-UA"/>
        </w:rPr>
        <w:t xml:space="preserve"> статтею 10.</w:t>
      </w:r>
      <w:r w:rsidR="003D1398" w:rsidRPr="00B502CE">
        <w:rPr>
          <w:rFonts w:ascii="Times New Roman" w:hAnsi="Times New Roman" w:cs="Times New Roman"/>
          <w:lang w:val="ru-RU"/>
        </w:rPr>
        <w:t xml:space="preserve"> </w:t>
      </w:r>
      <w:r w:rsidR="003D1398" w:rsidRPr="00B502CE">
        <w:rPr>
          <w:rFonts w:ascii="Times New Roman" w:hAnsi="Times New Roman" w:cs="Times New Roman"/>
          <w:lang w:val="uk-UA"/>
        </w:rPr>
        <w:t>Питання чи скарга, яку пода</w:t>
      </w:r>
      <w:r w:rsidR="005B51CD" w:rsidRPr="00B502CE">
        <w:rPr>
          <w:rFonts w:ascii="Times New Roman" w:hAnsi="Times New Roman" w:cs="Times New Roman"/>
          <w:lang w:val="uk-UA"/>
        </w:rPr>
        <w:t>ла</w:t>
      </w:r>
      <w:r w:rsidR="003D1398" w:rsidRPr="00B502CE">
        <w:rPr>
          <w:rFonts w:ascii="Times New Roman" w:hAnsi="Times New Roman" w:cs="Times New Roman"/>
          <w:lang w:val="uk-UA"/>
        </w:rPr>
        <w:t xml:space="preserve"> </w:t>
      </w:r>
      <w:r w:rsidR="005B51CD" w:rsidRPr="00B502CE">
        <w:rPr>
          <w:rFonts w:ascii="Times New Roman" w:hAnsi="Times New Roman" w:cs="Times New Roman"/>
          <w:lang w:val="uk-UA"/>
        </w:rPr>
        <w:t>заявник</w:t>
      </w:r>
      <w:r w:rsidR="003D1398" w:rsidRPr="00B502CE">
        <w:rPr>
          <w:rFonts w:ascii="Times New Roman" w:hAnsi="Times New Roman" w:cs="Times New Roman"/>
          <w:lang w:val="uk-UA"/>
        </w:rPr>
        <w:t xml:space="preserve"> НУО, підпадає під дію статті 10, таким чином, нерозривно пов'язана з </w:t>
      </w:r>
      <w:r w:rsidR="00C36237" w:rsidRPr="00B502CE">
        <w:rPr>
          <w:rFonts w:ascii="Times New Roman" w:hAnsi="Times New Roman" w:cs="Times New Roman"/>
          <w:lang w:val="uk-UA"/>
        </w:rPr>
        <w:t>суттю</w:t>
      </w:r>
      <w:r w:rsidR="003D1398" w:rsidRPr="00B502CE">
        <w:rPr>
          <w:rFonts w:ascii="Times New Roman" w:hAnsi="Times New Roman" w:cs="Times New Roman"/>
          <w:lang w:val="uk-UA"/>
        </w:rPr>
        <w:t xml:space="preserve"> </w:t>
      </w:r>
      <w:r w:rsidR="005B51CD" w:rsidRPr="00B502CE">
        <w:rPr>
          <w:rFonts w:ascii="Times New Roman" w:hAnsi="Times New Roman" w:cs="Times New Roman"/>
          <w:lang w:val="uk-UA"/>
        </w:rPr>
        <w:t>її</w:t>
      </w:r>
      <w:r w:rsidR="003D1398" w:rsidRPr="00B502CE">
        <w:rPr>
          <w:rFonts w:ascii="Times New Roman" w:hAnsi="Times New Roman" w:cs="Times New Roman"/>
          <w:lang w:val="uk-UA"/>
        </w:rPr>
        <w:t xml:space="preserve"> позовної заяви. Відповідно, Суд вважа</w:t>
      </w:r>
      <w:r w:rsidR="00F12782" w:rsidRPr="00B502CE">
        <w:rPr>
          <w:rFonts w:ascii="Times New Roman" w:hAnsi="Times New Roman" w:cs="Times New Roman"/>
          <w:lang w:val="uk-UA"/>
        </w:rPr>
        <w:t>в</w:t>
      </w:r>
      <w:r w:rsidR="003D1398" w:rsidRPr="00B502CE">
        <w:rPr>
          <w:rFonts w:ascii="Times New Roman" w:hAnsi="Times New Roman" w:cs="Times New Roman"/>
          <w:lang w:val="uk-UA"/>
        </w:rPr>
        <w:t>, що заперечення Уряду мають бути залучені до суті скарги.</w:t>
      </w:r>
    </w:p>
    <w:p w:rsidR="00794AD5" w:rsidRPr="00B502CE" w:rsidRDefault="003D1398" w:rsidP="003D1398">
      <w:pPr>
        <w:pStyle w:val="ECHRPara"/>
        <w:rPr>
          <w:rFonts w:ascii="Times New Roman" w:hAnsi="Times New Roman" w:cs="Times New Roman"/>
          <w:lang w:val="uk-UA"/>
        </w:rPr>
      </w:pPr>
      <w:r w:rsidRPr="00B502CE">
        <w:rPr>
          <w:rFonts w:ascii="Times New Roman" w:hAnsi="Times New Roman" w:cs="Times New Roman"/>
          <w:lang w:val="uk-UA"/>
        </w:rPr>
        <w:t xml:space="preserve">72. </w:t>
      </w:r>
      <w:r w:rsidRPr="00B502CE">
        <w:rPr>
          <w:rFonts w:ascii="Times New Roman" w:hAnsi="Times New Roman" w:cs="Times New Roman"/>
          <w:lang w:val="uk-UA"/>
        </w:rPr>
        <w:tab/>
        <w:t>Крім того, Суд вважа</w:t>
      </w:r>
      <w:r w:rsidR="005B51CD" w:rsidRPr="00B502CE">
        <w:rPr>
          <w:rFonts w:ascii="Times New Roman" w:hAnsi="Times New Roman" w:cs="Times New Roman"/>
          <w:lang w:val="uk-UA"/>
        </w:rPr>
        <w:t>в</w:t>
      </w:r>
      <w:r w:rsidRPr="00B502CE">
        <w:rPr>
          <w:rFonts w:ascii="Times New Roman" w:hAnsi="Times New Roman" w:cs="Times New Roman"/>
          <w:lang w:val="uk-UA"/>
        </w:rPr>
        <w:t xml:space="preserve">, що скарга не </w:t>
      </w:r>
      <w:r w:rsidR="00672A0F" w:rsidRPr="00B502CE">
        <w:rPr>
          <w:rFonts w:ascii="Times New Roman" w:hAnsi="Times New Roman" w:cs="Times New Roman"/>
          <w:lang w:val="uk-UA"/>
        </w:rPr>
        <w:t>є</w:t>
      </w:r>
      <w:r w:rsidRPr="00B502CE">
        <w:rPr>
          <w:rFonts w:ascii="Times New Roman" w:hAnsi="Times New Roman" w:cs="Times New Roman"/>
          <w:lang w:val="uk-UA"/>
        </w:rPr>
        <w:t xml:space="preserve"> явно необґрунтованою у значенні статті 35 § 3 (а) Конвенції, і що вона не </w:t>
      </w:r>
      <w:r w:rsidR="00672A0F" w:rsidRPr="00B502CE">
        <w:rPr>
          <w:rFonts w:ascii="Times New Roman" w:hAnsi="Times New Roman" w:cs="Times New Roman"/>
          <w:lang w:val="uk-UA"/>
        </w:rPr>
        <w:t>є</w:t>
      </w:r>
      <w:r w:rsidRPr="00B502CE">
        <w:rPr>
          <w:rFonts w:ascii="Times New Roman" w:hAnsi="Times New Roman" w:cs="Times New Roman"/>
          <w:lang w:val="uk-UA"/>
        </w:rPr>
        <w:t xml:space="preserve"> неприйнятною з будь-яких інших підстав. Тому вона повинна бути визнана прийнятною.</w:t>
      </w:r>
    </w:p>
    <w:p w:rsidR="003D1398" w:rsidRPr="00B502CE" w:rsidRDefault="003D1398" w:rsidP="003D1398">
      <w:pPr>
        <w:pStyle w:val="ECHRHeading2"/>
        <w:rPr>
          <w:rFonts w:ascii="Times New Roman" w:hAnsi="Times New Roman" w:cs="Times New Roman"/>
          <w:lang w:val="uk-UA"/>
        </w:rPr>
      </w:pPr>
      <w:r w:rsidRPr="00B502CE">
        <w:rPr>
          <w:rFonts w:ascii="Times New Roman" w:hAnsi="Times New Roman" w:cs="Times New Roman"/>
          <w:lang w:val="uk-UA"/>
        </w:rPr>
        <w:t>Б</w:t>
      </w:r>
      <w:r w:rsidRPr="00B502CE">
        <w:rPr>
          <w:rFonts w:ascii="Times New Roman" w:hAnsi="Times New Roman" w:cs="Times New Roman"/>
          <w:lang w:val="ru-RU"/>
        </w:rPr>
        <w:t xml:space="preserve">. </w:t>
      </w:r>
      <w:r w:rsidRPr="00B502CE">
        <w:rPr>
          <w:rFonts w:ascii="Times New Roman" w:hAnsi="Times New Roman" w:cs="Times New Roman"/>
          <w:lang w:val="uk-UA"/>
        </w:rPr>
        <w:t>Суть справи</w:t>
      </w:r>
    </w:p>
    <w:p w:rsidR="003D1398" w:rsidRPr="00B502CE" w:rsidRDefault="003D1398" w:rsidP="003D1398">
      <w:pPr>
        <w:pStyle w:val="ECHRHeading3"/>
        <w:rPr>
          <w:rFonts w:ascii="Times New Roman" w:hAnsi="Times New Roman" w:cs="Times New Roman"/>
          <w:lang w:val="ru-RU"/>
        </w:rPr>
      </w:pPr>
      <w:r w:rsidRPr="00B502CE">
        <w:rPr>
          <w:rFonts w:ascii="Times New Roman" w:hAnsi="Times New Roman" w:cs="Times New Roman"/>
          <w:lang w:val="ru-RU"/>
        </w:rPr>
        <w:t xml:space="preserve">1. Доводи </w:t>
      </w:r>
      <w:r w:rsidRPr="00B502CE">
        <w:rPr>
          <w:rFonts w:ascii="Times New Roman" w:hAnsi="Times New Roman" w:cs="Times New Roman"/>
          <w:lang w:val="uk-UA"/>
        </w:rPr>
        <w:t>сторін на розгляді у Великій палаті</w:t>
      </w:r>
    </w:p>
    <w:p w:rsidR="003D1398" w:rsidRPr="00B502CE" w:rsidRDefault="003D1398" w:rsidP="000C2180">
      <w:pPr>
        <w:pStyle w:val="ECHRHeading4"/>
        <w:rPr>
          <w:rFonts w:ascii="Times New Roman" w:hAnsi="Times New Roman" w:cs="Times New Roman"/>
          <w:lang w:val="uk-UA"/>
        </w:rPr>
      </w:pPr>
      <w:r w:rsidRPr="00B502CE">
        <w:rPr>
          <w:rFonts w:ascii="Times New Roman" w:hAnsi="Times New Roman" w:cs="Times New Roman"/>
          <w:lang w:val="uk-UA"/>
        </w:rPr>
        <w:t>(</w:t>
      </w:r>
      <w:r w:rsidR="000C2180" w:rsidRPr="00B502CE">
        <w:rPr>
          <w:rFonts w:ascii="Times New Roman" w:hAnsi="Times New Roman" w:cs="Times New Roman"/>
          <w:lang w:val="uk-UA"/>
        </w:rPr>
        <w:t>а</w:t>
      </w:r>
      <w:r w:rsidRPr="00B502CE">
        <w:rPr>
          <w:rFonts w:ascii="Times New Roman" w:hAnsi="Times New Roman" w:cs="Times New Roman"/>
          <w:lang w:val="uk-UA"/>
        </w:rPr>
        <w:t>) Уряд</w:t>
      </w:r>
    </w:p>
    <w:p w:rsidR="00D47274" w:rsidRPr="00B502CE" w:rsidRDefault="003D1398" w:rsidP="003D1398">
      <w:pPr>
        <w:pStyle w:val="ECHRPara"/>
        <w:rPr>
          <w:rFonts w:ascii="Times New Roman" w:hAnsi="Times New Roman" w:cs="Times New Roman"/>
          <w:lang w:val="ru-RU"/>
        </w:rPr>
      </w:pPr>
      <w:r w:rsidRPr="00B502CE">
        <w:rPr>
          <w:rFonts w:ascii="Times New Roman" w:hAnsi="Times New Roman" w:cs="Times New Roman"/>
          <w:lang w:val="uk-UA"/>
        </w:rPr>
        <w:t>73.</w:t>
      </w:r>
      <w:r w:rsidR="00D47274" w:rsidRPr="00B502CE">
        <w:rPr>
          <w:rFonts w:ascii="Times New Roman" w:hAnsi="Times New Roman" w:cs="Times New Roman"/>
          <w:lang w:val="uk-UA"/>
        </w:rPr>
        <w:tab/>
      </w:r>
      <w:r w:rsidRPr="00B502CE">
        <w:rPr>
          <w:rFonts w:ascii="Times New Roman" w:hAnsi="Times New Roman" w:cs="Times New Roman"/>
          <w:lang w:val="uk-UA"/>
        </w:rPr>
        <w:t xml:space="preserve"> Уряд стверджував, що стаття 10 Конвенції не може бути застосована, так як висновки по справі від </w:t>
      </w:r>
      <w:r w:rsidR="00F12782" w:rsidRPr="00B502CE">
        <w:rPr>
          <w:rFonts w:ascii="Times New Roman" w:hAnsi="Times New Roman" w:cs="Times New Roman"/>
          <w:lang w:val="uk-UA"/>
        </w:rPr>
        <w:t>«</w:t>
      </w:r>
      <w:r w:rsidRPr="00B502CE">
        <w:rPr>
          <w:rFonts w:ascii="Times New Roman" w:hAnsi="Times New Roman" w:cs="Times New Roman"/>
          <w:lang w:val="uk-UA"/>
        </w:rPr>
        <w:t>Кампанії громадських прав проти Угорщини</w:t>
      </w:r>
      <w:r w:rsidR="003B0100" w:rsidRPr="00B502CE">
        <w:rPr>
          <w:rFonts w:ascii="Times New Roman" w:hAnsi="Times New Roman" w:cs="Times New Roman"/>
          <w:lang w:val="uk-UA"/>
        </w:rPr>
        <w:t>/</w:t>
      </w:r>
      <w:r w:rsidR="003B0100" w:rsidRPr="00B502CE">
        <w:rPr>
          <w:rFonts w:ascii="Times New Roman" w:hAnsi="Times New Roman" w:cs="Times New Roman"/>
          <w:i/>
        </w:rPr>
        <w:t>T</w:t>
      </w:r>
      <w:r w:rsidR="003B0100" w:rsidRPr="00B502CE">
        <w:rPr>
          <w:rFonts w:ascii="Times New Roman" w:hAnsi="Times New Roman" w:cs="Times New Roman"/>
          <w:i/>
          <w:lang w:val="uk-UA"/>
        </w:rPr>
        <w:t>á</w:t>
      </w:r>
      <w:r w:rsidR="003B0100" w:rsidRPr="00B502CE">
        <w:rPr>
          <w:rFonts w:ascii="Times New Roman" w:hAnsi="Times New Roman" w:cs="Times New Roman"/>
          <w:i/>
        </w:rPr>
        <w:t>rsas</w:t>
      </w:r>
      <w:r w:rsidR="003B0100" w:rsidRPr="00B502CE">
        <w:rPr>
          <w:rFonts w:ascii="Times New Roman" w:hAnsi="Times New Roman" w:cs="Times New Roman"/>
          <w:i/>
          <w:lang w:val="uk-UA"/>
        </w:rPr>
        <w:t>á</w:t>
      </w:r>
      <w:r w:rsidR="003B0100" w:rsidRPr="00B502CE">
        <w:rPr>
          <w:rFonts w:ascii="Times New Roman" w:hAnsi="Times New Roman" w:cs="Times New Roman"/>
          <w:i/>
        </w:rPr>
        <w:t>g</w:t>
      </w:r>
      <w:r w:rsidR="003B0100" w:rsidRPr="00B502CE">
        <w:rPr>
          <w:rFonts w:ascii="Times New Roman" w:hAnsi="Times New Roman" w:cs="Times New Roman"/>
          <w:i/>
          <w:lang w:val="uk-UA"/>
        </w:rPr>
        <w:t xml:space="preserve"> </w:t>
      </w:r>
      <w:r w:rsidR="003B0100" w:rsidRPr="00B502CE">
        <w:rPr>
          <w:rFonts w:ascii="Times New Roman" w:hAnsi="Times New Roman" w:cs="Times New Roman"/>
          <w:i/>
        </w:rPr>
        <w:t>a</w:t>
      </w:r>
      <w:r w:rsidR="003B0100" w:rsidRPr="00B502CE">
        <w:rPr>
          <w:rFonts w:ascii="Times New Roman" w:hAnsi="Times New Roman" w:cs="Times New Roman"/>
          <w:i/>
          <w:lang w:val="uk-UA"/>
        </w:rPr>
        <w:t xml:space="preserve"> </w:t>
      </w:r>
      <w:r w:rsidR="003B0100" w:rsidRPr="00B502CE">
        <w:rPr>
          <w:rFonts w:ascii="Times New Roman" w:hAnsi="Times New Roman" w:cs="Times New Roman"/>
          <w:i/>
        </w:rPr>
        <w:t>Szabads</w:t>
      </w:r>
      <w:r w:rsidR="003B0100" w:rsidRPr="00B502CE">
        <w:rPr>
          <w:rFonts w:ascii="Times New Roman" w:hAnsi="Times New Roman" w:cs="Times New Roman"/>
          <w:i/>
          <w:lang w:val="uk-UA"/>
        </w:rPr>
        <w:t>á</w:t>
      </w:r>
      <w:r w:rsidR="003B0100" w:rsidRPr="00B502CE">
        <w:rPr>
          <w:rFonts w:ascii="Times New Roman" w:hAnsi="Times New Roman" w:cs="Times New Roman"/>
          <w:i/>
        </w:rPr>
        <w:t>gjogok</w:t>
      </w:r>
      <w:r w:rsidR="003B0100" w:rsidRPr="00B502CE">
        <w:rPr>
          <w:rFonts w:ascii="Times New Roman" w:hAnsi="Times New Roman" w:cs="Times New Roman"/>
          <w:i/>
          <w:lang w:val="uk-UA"/>
        </w:rPr>
        <w:t>é</w:t>
      </w:r>
      <w:r w:rsidR="003B0100" w:rsidRPr="00B502CE">
        <w:rPr>
          <w:rFonts w:ascii="Times New Roman" w:hAnsi="Times New Roman" w:cs="Times New Roman"/>
          <w:i/>
        </w:rPr>
        <w:t>rt</w:t>
      </w:r>
      <w:r w:rsidR="003B0100" w:rsidRPr="00B502CE">
        <w:rPr>
          <w:rFonts w:ascii="Times New Roman" w:hAnsi="Times New Roman" w:cs="Times New Roman"/>
          <w:i/>
          <w:lang w:val="uk-UA"/>
        </w:rPr>
        <w:t xml:space="preserve"> </w:t>
      </w:r>
      <w:r w:rsidR="003B0100" w:rsidRPr="00B502CE">
        <w:rPr>
          <w:rFonts w:ascii="Times New Roman" w:hAnsi="Times New Roman" w:cs="Times New Roman"/>
          <w:i/>
        </w:rPr>
        <w:t>v</w:t>
      </w:r>
      <w:r w:rsidR="003B0100" w:rsidRPr="00B502CE">
        <w:rPr>
          <w:rFonts w:ascii="Times New Roman" w:hAnsi="Times New Roman" w:cs="Times New Roman"/>
          <w:i/>
          <w:lang w:val="uk-UA"/>
        </w:rPr>
        <w:t xml:space="preserve">. </w:t>
      </w:r>
      <w:r w:rsidR="003B0100" w:rsidRPr="00B502CE">
        <w:rPr>
          <w:rFonts w:ascii="Times New Roman" w:hAnsi="Times New Roman" w:cs="Times New Roman"/>
          <w:i/>
        </w:rPr>
        <w:t>Hungary</w:t>
      </w:r>
      <w:r w:rsidR="00F12782" w:rsidRPr="00B502CE">
        <w:rPr>
          <w:rFonts w:ascii="Times New Roman" w:hAnsi="Times New Roman" w:cs="Times New Roman"/>
          <w:lang w:val="uk-UA"/>
        </w:rPr>
        <w:t>»</w:t>
      </w:r>
      <w:r w:rsidRPr="00B502CE">
        <w:rPr>
          <w:rFonts w:ascii="Times New Roman" w:hAnsi="Times New Roman" w:cs="Times New Roman"/>
          <w:lang w:val="uk-UA"/>
        </w:rPr>
        <w:t xml:space="preserve"> (№. 37374/05, § 14, квітень 2009 року, надалі «Кампанія») не мож</w:t>
      </w:r>
      <w:r w:rsidR="00F12782" w:rsidRPr="00B502CE">
        <w:rPr>
          <w:rFonts w:ascii="Times New Roman" w:hAnsi="Times New Roman" w:cs="Times New Roman"/>
          <w:lang w:val="uk-UA"/>
        </w:rPr>
        <w:t>уть</w:t>
      </w:r>
      <w:r w:rsidRPr="00B502CE">
        <w:rPr>
          <w:rFonts w:ascii="Times New Roman" w:hAnsi="Times New Roman" w:cs="Times New Roman"/>
          <w:lang w:val="uk-UA"/>
        </w:rPr>
        <w:t xml:space="preserve"> бути вирішальним</w:t>
      </w:r>
      <w:r w:rsidR="00F12782" w:rsidRPr="00B502CE">
        <w:rPr>
          <w:rFonts w:ascii="Times New Roman" w:hAnsi="Times New Roman" w:cs="Times New Roman"/>
          <w:lang w:val="uk-UA"/>
        </w:rPr>
        <w:t>и</w:t>
      </w:r>
      <w:r w:rsidRPr="00B502CE">
        <w:rPr>
          <w:rFonts w:ascii="Times New Roman" w:hAnsi="Times New Roman" w:cs="Times New Roman"/>
          <w:lang w:val="uk-UA"/>
        </w:rPr>
        <w:t xml:space="preserve"> у цій заяві. У </w:t>
      </w:r>
      <w:r w:rsidR="00F12782" w:rsidRPr="00B502CE">
        <w:rPr>
          <w:rFonts w:ascii="Times New Roman" w:hAnsi="Times New Roman" w:cs="Times New Roman"/>
          <w:lang w:val="uk-UA"/>
        </w:rPr>
        <w:t>даній справі</w:t>
      </w:r>
      <w:r w:rsidRPr="00B502CE">
        <w:rPr>
          <w:rFonts w:ascii="Times New Roman" w:hAnsi="Times New Roman" w:cs="Times New Roman"/>
          <w:lang w:val="uk-UA"/>
        </w:rPr>
        <w:t xml:space="preserve">, за відсутності заперечень з боку Уряду, Суд не зобов'язаний розглядати питання про можливість застосування статті 10. Він додав, що </w:t>
      </w:r>
      <w:r w:rsidR="00F12782" w:rsidRPr="00B502CE">
        <w:rPr>
          <w:rFonts w:ascii="Times New Roman" w:hAnsi="Times New Roman" w:cs="Times New Roman"/>
          <w:lang w:val="uk-UA"/>
        </w:rPr>
        <w:t>його</w:t>
      </w:r>
      <w:r w:rsidRPr="00B502CE">
        <w:rPr>
          <w:rFonts w:ascii="Times New Roman" w:hAnsi="Times New Roman" w:cs="Times New Roman"/>
          <w:lang w:val="uk-UA"/>
        </w:rPr>
        <w:t xml:space="preserve"> концесії щодо застосування статті 10 по справі Кампанії були засновані виключно на господарсько-правових міркуваннях і не могли служити підставою для розширення Конвенції в областях, які вона не була призначена охопити.</w:t>
      </w:r>
      <w:r w:rsidR="00D47274" w:rsidRPr="00B502CE">
        <w:rPr>
          <w:rFonts w:ascii="Times New Roman" w:hAnsi="Times New Roman" w:cs="Times New Roman"/>
          <w:lang w:val="ru-RU"/>
        </w:rPr>
        <w:t xml:space="preserve"> </w:t>
      </w:r>
    </w:p>
    <w:p w:rsidR="003D1398" w:rsidRPr="00B502CE" w:rsidRDefault="00D47274" w:rsidP="003D1398">
      <w:pPr>
        <w:pStyle w:val="ECHRPara"/>
        <w:rPr>
          <w:rFonts w:ascii="Times New Roman" w:hAnsi="Times New Roman" w:cs="Times New Roman"/>
          <w:lang w:val="uk-UA"/>
        </w:rPr>
      </w:pPr>
      <w:r w:rsidRPr="00B502CE">
        <w:rPr>
          <w:rFonts w:ascii="Times New Roman" w:hAnsi="Times New Roman" w:cs="Times New Roman"/>
          <w:lang w:val="uk-UA"/>
        </w:rPr>
        <w:t xml:space="preserve">74. </w:t>
      </w:r>
      <w:r w:rsidRPr="00B502CE">
        <w:rPr>
          <w:rFonts w:ascii="Times New Roman" w:hAnsi="Times New Roman" w:cs="Times New Roman"/>
          <w:lang w:val="uk-UA"/>
        </w:rPr>
        <w:tab/>
        <w:t>Крім того, в</w:t>
      </w:r>
      <w:r w:rsidR="00F12782" w:rsidRPr="00B502CE">
        <w:rPr>
          <w:rFonts w:ascii="Times New Roman" w:hAnsi="Times New Roman" w:cs="Times New Roman"/>
          <w:lang w:val="uk-UA"/>
        </w:rPr>
        <w:t>ін</w:t>
      </w:r>
      <w:r w:rsidRPr="00B502CE">
        <w:rPr>
          <w:rFonts w:ascii="Times New Roman" w:hAnsi="Times New Roman" w:cs="Times New Roman"/>
          <w:lang w:val="uk-UA"/>
        </w:rPr>
        <w:t xml:space="preserve"> відзначи</w:t>
      </w:r>
      <w:r w:rsidR="00F12782" w:rsidRPr="00B502CE">
        <w:rPr>
          <w:rFonts w:ascii="Times New Roman" w:hAnsi="Times New Roman" w:cs="Times New Roman"/>
          <w:lang w:val="uk-UA"/>
        </w:rPr>
        <w:t>в</w:t>
      </w:r>
      <w:r w:rsidRPr="00B502CE">
        <w:rPr>
          <w:rFonts w:ascii="Times New Roman" w:hAnsi="Times New Roman" w:cs="Times New Roman"/>
          <w:lang w:val="uk-UA"/>
        </w:rPr>
        <w:t>, що Комітет міністрів ухвалив окрему специфічну Конвенцію про право на доступ до офіційних документів, тим самим показуючи, що укладачі статті 10 не мали наміру включати у Конвенцію про захист прав людини і основ</w:t>
      </w:r>
      <w:r w:rsidR="00F12782" w:rsidRPr="00B502CE">
        <w:rPr>
          <w:rFonts w:ascii="Times New Roman" w:hAnsi="Times New Roman" w:cs="Times New Roman"/>
          <w:lang w:val="uk-UA"/>
        </w:rPr>
        <w:t>оположних</w:t>
      </w:r>
      <w:r w:rsidRPr="00B502CE">
        <w:rPr>
          <w:rFonts w:ascii="Times New Roman" w:hAnsi="Times New Roman" w:cs="Times New Roman"/>
          <w:lang w:val="uk-UA"/>
        </w:rPr>
        <w:t xml:space="preserve"> свобод право отримувати інформацію від державних органів.</w:t>
      </w:r>
    </w:p>
    <w:p w:rsidR="009A40CC" w:rsidRPr="00B502CE" w:rsidRDefault="00562474" w:rsidP="002317A0">
      <w:pPr>
        <w:pStyle w:val="ECHRPara"/>
        <w:rPr>
          <w:rFonts w:ascii="Times New Roman" w:hAnsi="Times New Roman" w:cs="Times New Roman"/>
          <w:lang w:val="uk-UA"/>
        </w:rPr>
      </w:pPr>
      <w:r w:rsidRPr="00B502CE">
        <w:rPr>
          <w:rFonts w:ascii="Times New Roman" w:hAnsi="Times New Roman" w:cs="Times New Roman"/>
          <w:lang w:val="uk-UA"/>
        </w:rPr>
        <w:t xml:space="preserve">75. Той факт, що високі договірні сторони запровадили в своєму внутрішньому законодавстві право </w:t>
      </w:r>
      <w:r w:rsidR="00F12782" w:rsidRPr="00B502CE">
        <w:rPr>
          <w:rFonts w:ascii="Times New Roman" w:hAnsi="Times New Roman" w:cs="Times New Roman"/>
          <w:lang w:val="uk-UA"/>
        </w:rPr>
        <w:t>ш</w:t>
      </w:r>
      <w:r w:rsidRPr="00B502CE">
        <w:rPr>
          <w:rFonts w:ascii="Times New Roman" w:hAnsi="Times New Roman" w:cs="Times New Roman"/>
          <w:lang w:val="uk-UA"/>
        </w:rPr>
        <w:t>укати інформацію, не підтверджує можливість інтерпретувати це право як таке, що підпадає під гарантії статті 10, оскільки держави мали можливість прийняти більш високий рівень захисту прав людини в своїй внутрішній правовій системі, ніж той, що надається Конвенцією.</w:t>
      </w:r>
    </w:p>
    <w:p w:rsidR="002317A0" w:rsidRPr="00B502CE" w:rsidRDefault="002317A0" w:rsidP="003D1398">
      <w:pPr>
        <w:pStyle w:val="ECHRPara"/>
        <w:rPr>
          <w:rFonts w:ascii="Times New Roman" w:hAnsi="Times New Roman" w:cs="Times New Roman"/>
          <w:lang w:val="uk-UA"/>
        </w:rPr>
      </w:pPr>
    </w:p>
    <w:p w:rsidR="002317A0" w:rsidRPr="00B502CE" w:rsidRDefault="002317A0" w:rsidP="00891B2E">
      <w:pPr>
        <w:pStyle w:val="ECHRPara"/>
        <w:rPr>
          <w:rFonts w:ascii="Times New Roman" w:hAnsi="Times New Roman" w:cs="Times New Roman"/>
          <w:lang w:val="uk-UA"/>
        </w:rPr>
      </w:pPr>
    </w:p>
    <w:p w:rsidR="00F71ED0" w:rsidRPr="00B502CE" w:rsidRDefault="00F71ED0" w:rsidP="0041752D">
      <w:pPr>
        <w:spacing w:after="0"/>
        <w:jc w:val="center"/>
        <w:rPr>
          <w:rFonts w:ascii="Times New Roman" w:hAnsi="Times New Roman" w:cs="Times New Roman"/>
          <w:sz w:val="18"/>
          <w:szCs w:val="18"/>
        </w:rPr>
      </w:pPr>
    </w:p>
    <w:p w:rsidR="00585C9F" w:rsidRPr="00B502CE" w:rsidRDefault="00D8670E" w:rsidP="00D8670E">
      <w:pPr>
        <w:pStyle w:val="ECHRPara"/>
        <w:rPr>
          <w:rFonts w:ascii="Times New Roman" w:hAnsi="Times New Roman" w:cs="Times New Roman"/>
          <w:lang w:val="uk-UA" w:eastAsia="fr-FR"/>
        </w:rPr>
      </w:pPr>
      <w:r w:rsidRPr="00B502CE">
        <w:rPr>
          <w:rFonts w:ascii="Times New Roman" w:hAnsi="Times New Roman" w:cs="Times New Roman"/>
          <w:lang w:val="uk-UA" w:eastAsia="fr-FR"/>
        </w:rPr>
        <w:lastRenderedPageBreak/>
        <w:t>76. Право на доступ до інформації є самостійним правом, направленим на підвищення прозорості та належного врядування, а не просто допоміжн</w:t>
      </w:r>
      <w:r w:rsidR="00EA1EFC" w:rsidRPr="00B502CE">
        <w:rPr>
          <w:rFonts w:ascii="Times New Roman" w:hAnsi="Times New Roman" w:cs="Times New Roman"/>
          <w:lang w:val="uk-UA" w:eastAsia="fr-FR"/>
        </w:rPr>
        <w:t>ім</w:t>
      </w:r>
      <w:r w:rsidRPr="00B502CE">
        <w:rPr>
          <w:rFonts w:ascii="Times New Roman" w:hAnsi="Times New Roman" w:cs="Times New Roman"/>
          <w:lang w:val="uk-UA" w:eastAsia="fr-FR"/>
        </w:rPr>
        <w:t xml:space="preserve"> право</w:t>
      </w:r>
      <w:r w:rsidR="00EA1EFC" w:rsidRPr="00B502CE">
        <w:rPr>
          <w:rFonts w:ascii="Times New Roman" w:hAnsi="Times New Roman" w:cs="Times New Roman"/>
          <w:lang w:val="uk-UA" w:eastAsia="fr-FR"/>
        </w:rPr>
        <w:t>м</w:t>
      </w:r>
      <w:r w:rsidRPr="00B502CE">
        <w:rPr>
          <w:rFonts w:ascii="Times New Roman" w:hAnsi="Times New Roman" w:cs="Times New Roman"/>
          <w:lang w:val="uk-UA" w:eastAsia="fr-FR"/>
        </w:rPr>
        <w:t xml:space="preserve"> на свободу вираження думок. На його думку, </w:t>
      </w:r>
      <w:r w:rsidR="003B0100" w:rsidRPr="00B502CE">
        <w:rPr>
          <w:rFonts w:ascii="Times New Roman" w:hAnsi="Times New Roman" w:cs="Times New Roman"/>
          <w:lang w:val="uk-UA" w:eastAsia="fr-FR"/>
        </w:rPr>
        <w:t>а</w:t>
      </w:r>
      <w:r w:rsidRPr="00B502CE">
        <w:rPr>
          <w:rFonts w:ascii="Times New Roman" w:hAnsi="Times New Roman" w:cs="Times New Roman"/>
          <w:lang w:val="uk-UA" w:eastAsia="fr-FR"/>
        </w:rPr>
        <w:t xml:space="preserve">ні </w:t>
      </w:r>
      <w:r w:rsidR="00DF1415" w:rsidRPr="00B502CE">
        <w:rPr>
          <w:rFonts w:ascii="Times New Roman" w:hAnsi="Times New Roman" w:cs="Times New Roman"/>
          <w:lang w:val="uk-UA" w:eastAsia="fr-FR"/>
        </w:rPr>
        <w:t>підхід «</w:t>
      </w:r>
      <w:r w:rsidR="00DF1415" w:rsidRPr="00B502CE">
        <w:rPr>
          <w:rFonts w:ascii="Times New Roman" w:hAnsi="Times New Roman" w:cs="Times New Roman"/>
          <w:lang w:val="uk-UA"/>
        </w:rPr>
        <w:t>живий інструмент</w:t>
      </w:r>
      <w:r w:rsidR="00DF1415" w:rsidRPr="00B502CE">
        <w:rPr>
          <w:rFonts w:ascii="Times New Roman" w:hAnsi="Times New Roman" w:cs="Times New Roman"/>
          <w:lang w:val="uk-UA" w:eastAsia="fr-FR"/>
        </w:rPr>
        <w:t>»</w:t>
      </w:r>
      <w:r w:rsidRPr="00B502CE">
        <w:rPr>
          <w:rFonts w:ascii="Times New Roman" w:hAnsi="Times New Roman" w:cs="Times New Roman"/>
          <w:lang w:val="uk-UA" w:eastAsia="fr-FR"/>
        </w:rPr>
        <w:t xml:space="preserve">, </w:t>
      </w:r>
      <w:r w:rsidR="003B0100" w:rsidRPr="00B502CE">
        <w:rPr>
          <w:rFonts w:ascii="Times New Roman" w:hAnsi="Times New Roman" w:cs="Times New Roman"/>
          <w:lang w:val="uk-UA" w:eastAsia="fr-FR"/>
        </w:rPr>
        <w:t>а</w:t>
      </w:r>
      <w:r w:rsidRPr="00B502CE">
        <w:rPr>
          <w:rFonts w:ascii="Times New Roman" w:hAnsi="Times New Roman" w:cs="Times New Roman"/>
          <w:lang w:val="uk-UA" w:eastAsia="fr-FR"/>
        </w:rPr>
        <w:t>ні наявність Європейського консенсусу, що відображені у прийнятті вільного доступу до інформації в національних правових системах, не можуть служити підставою включати таке право в статтю 10 Конвенції.</w:t>
      </w:r>
    </w:p>
    <w:p w:rsidR="00ED585C" w:rsidRPr="00B502CE" w:rsidRDefault="00ED585C" w:rsidP="00D8670E">
      <w:pPr>
        <w:pStyle w:val="ECHRPara"/>
        <w:rPr>
          <w:rFonts w:ascii="Times New Roman" w:hAnsi="Times New Roman" w:cs="Times New Roman"/>
          <w:lang w:val="uk-UA"/>
        </w:rPr>
      </w:pPr>
      <w:r w:rsidRPr="00B502CE">
        <w:rPr>
          <w:rFonts w:ascii="Times New Roman" w:hAnsi="Times New Roman" w:cs="Times New Roman"/>
          <w:lang w:val="uk-UA"/>
        </w:rPr>
        <w:t xml:space="preserve">77. На думку Уряду, </w:t>
      </w:r>
      <w:r w:rsidR="00EE6D02" w:rsidRPr="00B502CE">
        <w:rPr>
          <w:rFonts w:ascii="Times New Roman" w:hAnsi="Times New Roman" w:cs="Times New Roman"/>
          <w:lang w:val="uk-UA"/>
        </w:rPr>
        <w:t xml:space="preserve">відсутність розголошення запитуваних персональних даних не перешкоджала </w:t>
      </w:r>
      <w:r w:rsidRPr="00B502CE">
        <w:rPr>
          <w:rFonts w:ascii="Times New Roman" w:hAnsi="Times New Roman" w:cs="Times New Roman"/>
          <w:lang w:val="uk-UA"/>
        </w:rPr>
        <w:t xml:space="preserve">ніяким публічним дебатам, оскільки запитувана інформація не була необхідна для того, щоб </w:t>
      </w:r>
      <w:r w:rsidR="005B51CD" w:rsidRPr="00B502CE">
        <w:rPr>
          <w:rFonts w:ascii="Times New Roman" w:hAnsi="Times New Roman" w:cs="Times New Roman"/>
          <w:lang w:val="uk-UA"/>
        </w:rPr>
        <w:t>заявник</w:t>
      </w:r>
      <w:r w:rsidRPr="00B502CE">
        <w:rPr>
          <w:rFonts w:ascii="Times New Roman" w:hAnsi="Times New Roman" w:cs="Times New Roman"/>
          <w:lang w:val="uk-UA"/>
        </w:rPr>
        <w:t xml:space="preserve"> НУО або вислови</w:t>
      </w:r>
      <w:r w:rsidR="005B51CD" w:rsidRPr="00B502CE">
        <w:rPr>
          <w:rFonts w:ascii="Times New Roman" w:hAnsi="Times New Roman" w:cs="Times New Roman"/>
          <w:lang w:val="uk-UA"/>
        </w:rPr>
        <w:t>ла</w:t>
      </w:r>
      <w:r w:rsidRPr="00B502CE">
        <w:rPr>
          <w:rFonts w:ascii="Times New Roman" w:hAnsi="Times New Roman" w:cs="Times New Roman"/>
          <w:lang w:val="uk-UA"/>
        </w:rPr>
        <w:t xml:space="preserve"> свою думку з питань загального інтересу</w:t>
      </w:r>
      <w:r w:rsidR="005B51CD" w:rsidRPr="00B502CE">
        <w:rPr>
          <w:rFonts w:ascii="Times New Roman" w:hAnsi="Times New Roman" w:cs="Times New Roman"/>
          <w:lang w:val="uk-UA"/>
        </w:rPr>
        <w:t>,</w:t>
      </w:r>
      <w:r w:rsidRPr="00B502CE">
        <w:rPr>
          <w:rFonts w:ascii="Times New Roman" w:hAnsi="Times New Roman" w:cs="Times New Roman"/>
          <w:lang w:val="uk-UA"/>
        </w:rPr>
        <w:t xml:space="preserve"> або зроби</w:t>
      </w:r>
      <w:r w:rsidR="005B51CD" w:rsidRPr="00B502CE">
        <w:rPr>
          <w:rFonts w:ascii="Times New Roman" w:hAnsi="Times New Roman" w:cs="Times New Roman"/>
          <w:lang w:val="uk-UA"/>
        </w:rPr>
        <w:t>ла</w:t>
      </w:r>
      <w:r w:rsidRPr="00B502CE">
        <w:rPr>
          <w:rFonts w:ascii="Times New Roman" w:hAnsi="Times New Roman" w:cs="Times New Roman"/>
          <w:lang w:val="uk-UA"/>
        </w:rPr>
        <w:t xml:space="preserve"> висновки щодо ефективності системи призначення державних захисників.</w:t>
      </w:r>
    </w:p>
    <w:p w:rsidR="00085596" w:rsidRPr="00B502CE" w:rsidRDefault="00085596" w:rsidP="00D8670E">
      <w:pPr>
        <w:pStyle w:val="ECHRPara"/>
        <w:rPr>
          <w:rFonts w:ascii="Times New Roman" w:hAnsi="Times New Roman" w:cs="Times New Roman"/>
          <w:lang w:val="uk-UA"/>
        </w:rPr>
      </w:pPr>
      <w:r w:rsidRPr="00B502CE">
        <w:rPr>
          <w:rFonts w:ascii="Times New Roman" w:hAnsi="Times New Roman" w:cs="Times New Roman"/>
          <w:lang w:val="uk-UA"/>
        </w:rPr>
        <w:t>78. У разі, якщо Суд вважав, що стаття 10 мо</w:t>
      </w:r>
      <w:r w:rsidR="005B51CD" w:rsidRPr="00B502CE">
        <w:rPr>
          <w:rFonts w:ascii="Times New Roman" w:hAnsi="Times New Roman" w:cs="Times New Roman"/>
          <w:lang w:val="uk-UA"/>
        </w:rPr>
        <w:t>гла</w:t>
      </w:r>
      <w:r w:rsidRPr="00B502CE">
        <w:rPr>
          <w:rFonts w:ascii="Times New Roman" w:hAnsi="Times New Roman" w:cs="Times New Roman"/>
          <w:lang w:val="uk-UA"/>
        </w:rPr>
        <w:t xml:space="preserve"> бути застосована в обставинах даної справи, Уряд стверджував, що посягання на право </w:t>
      </w:r>
      <w:r w:rsidR="005B51CD" w:rsidRPr="00B502CE">
        <w:rPr>
          <w:rFonts w:ascii="Times New Roman" w:hAnsi="Times New Roman" w:cs="Times New Roman"/>
          <w:lang w:val="uk-UA"/>
        </w:rPr>
        <w:t>заявника</w:t>
      </w:r>
      <w:r w:rsidRPr="00B502CE">
        <w:rPr>
          <w:rFonts w:ascii="Times New Roman" w:hAnsi="Times New Roman" w:cs="Times New Roman"/>
          <w:lang w:val="uk-UA"/>
        </w:rPr>
        <w:t xml:space="preserve"> на свободу вираження поглядів в будь-якому випадку було виправдан</w:t>
      </w:r>
      <w:r w:rsidR="00EA1EFC" w:rsidRPr="00B502CE">
        <w:rPr>
          <w:rFonts w:ascii="Times New Roman" w:hAnsi="Times New Roman" w:cs="Times New Roman"/>
          <w:lang w:val="uk-UA"/>
        </w:rPr>
        <w:t>е</w:t>
      </w:r>
      <w:r w:rsidRPr="00B502CE">
        <w:rPr>
          <w:rFonts w:ascii="Times New Roman" w:hAnsi="Times New Roman" w:cs="Times New Roman"/>
          <w:lang w:val="uk-UA"/>
        </w:rPr>
        <w:t xml:space="preserve"> </w:t>
      </w:r>
      <w:r w:rsidR="00EA1EFC" w:rsidRPr="00B502CE">
        <w:rPr>
          <w:rFonts w:ascii="Times New Roman" w:hAnsi="Times New Roman" w:cs="Times New Roman"/>
          <w:lang w:val="uk-UA"/>
        </w:rPr>
        <w:t>на підставі</w:t>
      </w:r>
      <w:r w:rsidRPr="00B502CE">
        <w:rPr>
          <w:rFonts w:ascii="Times New Roman" w:hAnsi="Times New Roman" w:cs="Times New Roman"/>
          <w:lang w:val="uk-UA"/>
        </w:rPr>
        <w:t xml:space="preserve"> статті 10 § 2 Конвенції.</w:t>
      </w:r>
    </w:p>
    <w:p w:rsidR="00184E77" w:rsidRPr="00B502CE" w:rsidRDefault="0015180B" w:rsidP="00D8670E">
      <w:pPr>
        <w:pStyle w:val="ECHRPara"/>
        <w:rPr>
          <w:rFonts w:ascii="Times New Roman" w:hAnsi="Times New Roman" w:cs="Times New Roman"/>
          <w:lang w:val="uk-UA"/>
        </w:rPr>
      </w:pPr>
      <w:r w:rsidRPr="00B502CE">
        <w:rPr>
          <w:rFonts w:ascii="Times New Roman" w:hAnsi="Times New Roman" w:cs="Times New Roman"/>
          <w:lang w:val="uk-UA"/>
        </w:rPr>
        <w:t xml:space="preserve">79. Імена тих, хто </w:t>
      </w:r>
      <w:r w:rsidR="006120C2" w:rsidRPr="00B502CE">
        <w:rPr>
          <w:rFonts w:ascii="Times New Roman" w:hAnsi="Times New Roman" w:cs="Times New Roman"/>
          <w:lang w:val="uk-UA"/>
        </w:rPr>
        <w:t>обіймали</w:t>
      </w:r>
      <w:r w:rsidRPr="00B502CE">
        <w:rPr>
          <w:rFonts w:ascii="Times New Roman" w:hAnsi="Times New Roman" w:cs="Times New Roman"/>
          <w:lang w:val="uk-UA"/>
        </w:rPr>
        <w:t xml:space="preserve"> посади адвокатів захисту, становили особисті дані</w:t>
      </w:r>
      <w:r w:rsidR="00F12782" w:rsidRPr="00B502CE">
        <w:rPr>
          <w:rFonts w:ascii="Times New Roman" w:hAnsi="Times New Roman" w:cs="Times New Roman"/>
          <w:lang w:val="uk-UA"/>
        </w:rPr>
        <w:t>,</w:t>
      </w:r>
      <w:r w:rsidRPr="00B502CE">
        <w:rPr>
          <w:rFonts w:ascii="Times New Roman" w:hAnsi="Times New Roman" w:cs="Times New Roman"/>
          <w:lang w:val="uk-UA"/>
        </w:rPr>
        <w:t xml:space="preserve"> і ці дані могли бути розкриті лише у разі, коли це дозволено законом. Він схвалив рішення Верховного суду про те, що захисники не провадять державні повноваження, як від імені правоохоронних органів, які їх призначили, так і від свого імені, і не можуть бути кваліфіковані як </w:t>
      </w:r>
      <w:r w:rsidR="0010211B" w:rsidRPr="00B502CE">
        <w:rPr>
          <w:rFonts w:ascii="Times New Roman" w:hAnsi="Times New Roman" w:cs="Times New Roman"/>
          <w:lang w:val="uk-UA"/>
        </w:rPr>
        <w:t>«</w:t>
      </w:r>
      <w:r w:rsidRPr="00B502CE">
        <w:rPr>
          <w:rFonts w:ascii="Times New Roman" w:hAnsi="Times New Roman" w:cs="Times New Roman"/>
          <w:lang w:val="uk-UA"/>
        </w:rPr>
        <w:t xml:space="preserve">інші особи, які виконують державні </w:t>
      </w:r>
      <w:r w:rsidR="00603A74" w:rsidRPr="00B502CE">
        <w:rPr>
          <w:rFonts w:ascii="Times New Roman" w:hAnsi="Times New Roman" w:cs="Times New Roman"/>
          <w:lang w:val="uk-UA"/>
        </w:rPr>
        <w:t>функції</w:t>
      </w:r>
      <w:r w:rsidR="0010211B" w:rsidRPr="00B502CE">
        <w:rPr>
          <w:rFonts w:ascii="Times New Roman" w:hAnsi="Times New Roman" w:cs="Times New Roman"/>
          <w:lang w:val="uk-UA"/>
        </w:rPr>
        <w:t>»</w:t>
      </w:r>
      <w:r w:rsidRPr="00B502CE">
        <w:rPr>
          <w:rFonts w:ascii="Times New Roman" w:hAnsi="Times New Roman" w:cs="Times New Roman"/>
          <w:lang w:val="uk-UA"/>
        </w:rPr>
        <w:t xml:space="preserve"> відповідно до статті 19 ( 4) Закону «Про дані». Він також відзначив, що інтерпретація Верховним судом по даній справі була передбачувана в світлі пояснень</w:t>
      </w:r>
      <w:r w:rsidR="005B0587" w:rsidRPr="00B502CE">
        <w:rPr>
          <w:rFonts w:ascii="Times New Roman" w:hAnsi="Times New Roman" w:cs="Times New Roman"/>
          <w:lang w:val="uk-UA"/>
        </w:rPr>
        <w:t xml:space="preserve"> членом</w:t>
      </w:r>
      <w:r w:rsidRPr="00B502CE">
        <w:rPr>
          <w:rFonts w:ascii="Times New Roman" w:hAnsi="Times New Roman" w:cs="Times New Roman"/>
          <w:lang w:val="uk-UA"/>
        </w:rPr>
        <w:t xml:space="preserve"> парламентського </w:t>
      </w:r>
      <w:r w:rsidR="005B0587" w:rsidRPr="00B502CE">
        <w:rPr>
          <w:rFonts w:ascii="Times New Roman" w:hAnsi="Times New Roman" w:cs="Times New Roman"/>
          <w:lang w:val="uk-UA"/>
        </w:rPr>
        <w:t>комітету</w:t>
      </w:r>
      <w:r w:rsidRPr="00B502CE">
        <w:rPr>
          <w:rFonts w:ascii="Times New Roman" w:hAnsi="Times New Roman" w:cs="Times New Roman"/>
          <w:lang w:val="uk-UA"/>
        </w:rPr>
        <w:t xml:space="preserve"> із захисту даних</w:t>
      </w:r>
      <w:r w:rsidR="005B0587" w:rsidRPr="00B502CE">
        <w:rPr>
          <w:rFonts w:ascii="Times New Roman" w:hAnsi="Times New Roman" w:cs="Times New Roman"/>
          <w:lang w:val="uk-UA"/>
        </w:rPr>
        <w:t>,</w:t>
      </w:r>
      <w:r w:rsidRPr="00B502CE">
        <w:rPr>
          <w:rFonts w:ascii="Times New Roman" w:hAnsi="Times New Roman" w:cs="Times New Roman"/>
          <w:lang w:val="uk-UA"/>
        </w:rPr>
        <w:t xml:space="preserve"> і що ця інтерпретація послідовно застосовувалась у всіх наступних аналогічних випадках.</w:t>
      </w:r>
      <w:r w:rsidR="00184E77" w:rsidRPr="00B502CE">
        <w:rPr>
          <w:rFonts w:ascii="Times New Roman" w:hAnsi="Times New Roman" w:cs="Times New Roman"/>
          <w:lang w:val="uk-UA"/>
        </w:rPr>
        <w:t xml:space="preserve"> </w:t>
      </w:r>
    </w:p>
    <w:p w:rsidR="0015180B" w:rsidRPr="00B502CE" w:rsidRDefault="00184E77" w:rsidP="00D8670E">
      <w:pPr>
        <w:pStyle w:val="ECHRPara"/>
        <w:rPr>
          <w:rFonts w:ascii="Times New Roman" w:hAnsi="Times New Roman" w:cs="Times New Roman"/>
          <w:lang w:val="uk-UA"/>
        </w:rPr>
      </w:pPr>
      <w:r w:rsidRPr="00B502CE">
        <w:rPr>
          <w:rFonts w:ascii="Times New Roman" w:hAnsi="Times New Roman" w:cs="Times New Roman"/>
          <w:lang w:val="uk-UA"/>
        </w:rPr>
        <w:t xml:space="preserve">80. Тому, на його думку, не було жодних юридичних підстав для </w:t>
      </w:r>
      <w:r w:rsidR="009E7E77" w:rsidRPr="00B502CE">
        <w:rPr>
          <w:rFonts w:ascii="Times New Roman" w:hAnsi="Times New Roman" w:cs="Times New Roman"/>
          <w:lang w:val="uk-UA"/>
        </w:rPr>
        <w:t>санкціонованого</w:t>
      </w:r>
      <w:r w:rsidRPr="00B502CE">
        <w:rPr>
          <w:rFonts w:ascii="Times New Roman" w:hAnsi="Times New Roman" w:cs="Times New Roman"/>
          <w:lang w:val="uk-UA"/>
        </w:rPr>
        <w:t xml:space="preserve"> розкриття інформації про призначення державних захисників; іншими словами, відмова оприлюднювати запитувану інформацію бул</w:t>
      </w:r>
      <w:r w:rsidR="00F12782" w:rsidRPr="00B502CE">
        <w:rPr>
          <w:rFonts w:ascii="Times New Roman" w:hAnsi="Times New Roman" w:cs="Times New Roman"/>
          <w:lang w:val="uk-UA"/>
        </w:rPr>
        <w:t>а</w:t>
      </w:r>
      <w:r w:rsidRPr="00B502CE">
        <w:rPr>
          <w:rFonts w:ascii="Times New Roman" w:hAnsi="Times New Roman" w:cs="Times New Roman"/>
          <w:lang w:val="uk-UA"/>
        </w:rPr>
        <w:t xml:space="preserve"> передбачен</w:t>
      </w:r>
      <w:r w:rsidR="00F12782" w:rsidRPr="00B502CE">
        <w:rPr>
          <w:rFonts w:ascii="Times New Roman" w:hAnsi="Times New Roman" w:cs="Times New Roman"/>
          <w:lang w:val="uk-UA"/>
        </w:rPr>
        <w:t>а</w:t>
      </w:r>
      <w:r w:rsidRPr="00B502CE">
        <w:rPr>
          <w:rFonts w:ascii="Times New Roman" w:hAnsi="Times New Roman" w:cs="Times New Roman"/>
          <w:lang w:val="uk-UA"/>
        </w:rPr>
        <w:t xml:space="preserve"> законом.</w:t>
      </w:r>
    </w:p>
    <w:p w:rsidR="001F61B2" w:rsidRPr="00B502CE" w:rsidRDefault="001F61B2" w:rsidP="00D8670E">
      <w:pPr>
        <w:pStyle w:val="ECHRPara"/>
        <w:rPr>
          <w:rFonts w:ascii="Times New Roman" w:hAnsi="Times New Roman" w:cs="Times New Roman"/>
          <w:lang w:val="uk-UA"/>
        </w:rPr>
      </w:pPr>
      <w:r w:rsidRPr="00B502CE">
        <w:rPr>
          <w:rFonts w:ascii="Times New Roman" w:hAnsi="Times New Roman" w:cs="Times New Roman"/>
          <w:lang w:val="uk-UA"/>
        </w:rPr>
        <w:t xml:space="preserve">81. Уряд висловив думку, що обмеження доступу до інформації, яка запитується, слугувало законною метою захисту прав інших осіб. Захист персональних даних </w:t>
      </w:r>
      <w:r w:rsidR="005B51CD" w:rsidRPr="00B502CE">
        <w:rPr>
          <w:rFonts w:ascii="Times New Roman" w:hAnsi="Times New Roman" w:cs="Times New Roman"/>
          <w:lang w:val="uk-UA"/>
        </w:rPr>
        <w:t>був</w:t>
      </w:r>
      <w:r w:rsidRPr="00B502CE">
        <w:rPr>
          <w:rFonts w:ascii="Times New Roman" w:hAnsi="Times New Roman" w:cs="Times New Roman"/>
          <w:lang w:val="uk-UA"/>
        </w:rPr>
        <w:t xml:space="preserve"> сам по собі законною метою, незалежно від того, </w:t>
      </w:r>
      <w:r w:rsidR="009E7E77" w:rsidRPr="00B502CE">
        <w:rPr>
          <w:rFonts w:ascii="Times New Roman" w:hAnsi="Times New Roman" w:cs="Times New Roman"/>
          <w:lang w:val="uk-UA"/>
        </w:rPr>
        <w:t xml:space="preserve">чи була </w:t>
      </w:r>
      <w:r w:rsidRPr="00B502CE">
        <w:rPr>
          <w:rFonts w:ascii="Times New Roman" w:hAnsi="Times New Roman" w:cs="Times New Roman"/>
          <w:lang w:val="uk-UA"/>
        </w:rPr>
        <w:t xml:space="preserve">репутація </w:t>
      </w:r>
      <w:r w:rsidR="009E7E77" w:rsidRPr="00B502CE">
        <w:rPr>
          <w:rFonts w:ascii="Times New Roman" w:hAnsi="Times New Roman" w:cs="Times New Roman"/>
          <w:lang w:val="uk-UA"/>
        </w:rPr>
        <w:t>відповідних</w:t>
      </w:r>
      <w:r w:rsidRPr="00B502CE">
        <w:rPr>
          <w:rFonts w:ascii="Times New Roman" w:hAnsi="Times New Roman" w:cs="Times New Roman"/>
          <w:lang w:val="uk-UA"/>
        </w:rPr>
        <w:t xml:space="preserve"> ос</w:t>
      </w:r>
      <w:r w:rsidR="009E7E77" w:rsidRPr="00B502CE">
        <w:rPr>
          <w:rFonts w:ascii="Times New Roman" w:hAnsi="Times New Roman" w:cs="Times New Roman"/>
          <w:lang w:val="uk-UA"/>
        </w:rPr>
        <w:t>і</w:t>
      </w:r>
      <w:r w:rsidRPr="00B502CE">
        <w:rPr>
          <w:rFonts w:ascii="Times New Roman" w:hAnsi="Times New Roman" w:cs="Times New Roman"/>
          <w:lang w:val="uk-UA"/>
        </w:rPr>
        <w:t>б</w:t>
      </w:r>
      <w:r w:rsidR="009E7E77" w:rsidRPr="00B502CE">
        <w:rPr>
          <w:rFonts w:ascii="Times New Roman" w:hAnsi="Times New Roman" w:cs="Times New Roman"/>
          <w:lang w:val="uk-UA"/>
        </w:rPr>
        <w:t xml:space="preserve"> поставлена</w:t>
      </w:r>
      <w:r w:rsidRPr="00B502CE">
        <w:rPr>
          <w:rFonts w:ascii="Times New Roman" w:hAnsi="Times New Roman" w:cs="Times New Roman"/>
          <w:lang w:val="uk-UA"/>
        </w:rPr>
        <w:t xml:space="preserve"> на карту. Цей захід також м</w:t>
      </w:r>
      <w:r w:rsidR="005B51CD" w:rsidRPr="00B502CE">
        <w:rPr>
          <w:rFonts w:ascii="Times New Roman" w:hAnsi="Times New Roman" w:cs="Times New Roman"/>
          <w:lang w:val="uk-UA"/>
        </w:rPr>
        <w:t>іг</w:t>
      </w:r>
      <w:r w:rsidRPr="00B502CE">
        <w:rPr>
          <w:rFonts w:ascii="Times New Roman" w:hAnsi="Times New Roman" w:cs="Times New Roman"/>
          <w:lang w:val="uk-UA"/>
        </w:rPr>
        <w:t xml:space="preserve"> розглядатися як необхідн</w:t>
      </w:r>
      <w:r w:rsidR="009E7E77" w:rsidRPr="00B502CE">
        <w:rPr>
          <w:rFonts w:ascii="Times New Roman" w:hAnsi="Times New Roman" w:cs="Times New Roman"/>
          <w:lang w:val="uk-UA"/>
        </w:rPr>
        <w:t>ий</w:t>
      </w:r>
      <w:r w:rsidRPr="00B502CE">
        <w:rPr>
          <w:rFonts w:ascii="Times New Roman" w:hAnsi="Times New Roman" w:cs="Times New Roman"/>
          <w:lang w:val="uk-UA"/>
        </w:rPr>
        <w:t xml:space="preserve"> для захисту репутації інших осіб </w:t>
      </w:r>
      <w:r w:rsidR="009E7E77" w:rsidRPr="00B502CE">
        <w:rPr>
          <w:rFonts w:ascii="Times New Roman" w:hAnsi="Times New Roman" w:cs="Times New Roman"/>
          <w:lang w:val="uk-UA"/>
        </w:rPr>
        <w:t>згідно</w:t>
      </w:r>
      <w:r w:rsidRPr="00B502CE">
        <w:rPr>
          <w:rFonts w:ascii="Times New Roman" w:hAnsi="Times New Roman" w:cs="Times New Roman"/>
          <w:lang w:val="uk-UA"/>
        </w:rPr>
        <w:t xml:space="preserve"> статті 10, так як дослідження, </w:t>
      </w:r>
      <w:r w:rsidR="009E7E77" w:rsidRPr="00B502CE">
        <w:rPr>
          <w:rFonts w:ascii="Times New Roman" w:hAnsi="Times New Roman" w:cs="Times New Roman"/>
          <w:lang w:val="uk-UA"/>
        </w:rPr>
        <w:t xml:space="preserve">що </w:t>
      </w:r>
      <w:r w:rsidRPr="00B502CE">
        <w:rPr>
          <w:rFonts w:ascii="Times New Roman" w:hAnsi="Times New Roman" w:cs="Times New Roman"/>
          <w:lang w:val="uk-UA"/>
        </w:rPr>
        <w:t>пров</w:t>
      </w:r>
      <w:r w:rsidR="009E7E77" w:rsidRPr="00B502CE">
        <w:rPr>
          <w:rFonts w:ascii="Times New Roman" w:hAnsi="Times New Roman" w:cs="Times New Roman"/>
          <w:lang w:val="uk-UA"/>
        </w:rPr>
        <w:t>одилися</w:t>
      </w:r>
      <w:r w:rsidRPr="00B502CE">
        <w:rPr>
          <w:rFonts w:ascii="Times New Roman" w:hAnsi="Times New Roman" w:cs="Times New Roman"/>
          <w:lang w:val="uk-UA"/>
        </w:rPr>
        <w:t xml:space="preserve"> </w:t>
      </w:r>
      <w:r w:rsidR="009E7E77" w:rsidRPr="00B502CE">
        <w:rPr>
          <w:rFonts w:ascii="Times New Roman" w:hAnsi="Times New Roman" w:cs="Times New Roman"/>
          <w:lang w:val="uk-UA"/>
        </w:rPr>
        <w:t>позивачем НУО,</w:t>
      </w:r>
      <w:r w:rsidRPr="00B502CE">
        <w:rPr>
          <w:rFonts w:ascii="Times New Roman" w:hAnsi="Times New Roman" w:cs="Times New Roman"/>
          <w:lang w:val="uk-UA"/>
        </w:rPr>
        <w:t xml:space="preserve"> крити</w:t>
      </w:r>
      <w:r w:rsidR="009E7E77" w:rsidRPr="00B502CE">
        <w:rPr>
          <w:rFonts w:ascii="Times New Roman" w:hAnsi="Times New Roman" w:cs="Times New Roman"/>
          <w:lang w:val="uk-UA"/>
        </w:rPr>
        <w:t>кували</w:t>
      </w:r>
      <w:r w:rsidRPr="00B502CE">
        <w:rPr>
          <w:rFonts w:ascii="Times New Roman" w:hAnsi="Times New Roman" w:cs="Times New Roman"/>
          <w:lang w:val="uk-UA"/>
        </w:rPr>
        <w:t xml:space="preserve"> професійн</w:t>
      </w:r>
      <w:r w:rsidR="009E7E77" w:rsidRPr="00B502CE">
        <w:rPr>
          <w:rFonts w:ascii="Times New Roman" w:hAnsi="Times New Roman" w:cs="Times New Roman"/>
          <w:lang w:val="uk-UA"/>
        </w:rPr>
        <w:t xml:space="preserve">у </w:t>
      </w:r>
      <w:r w:rsidRPr="00B502CE">
        <w:rPr>
          <w:rFonts w:ascii="Times New Roman" w:hAnsi="Times New Roman" w:cs="Times New Roman"/>
          <w:lang w:val="uk-UA"/>
        </w:rPr>
        <w:t xml:space="preserve">діяльності </w:t>
      </w:r>
      <w:r w:rsidR="009E7E77" w:rsidRPr="00B502CE">
        <w:rPr>
          <w:rFonts w:ascii="Times New Roman" w:hAnsi="Times New Roman" w:cs="Times New Roman"/>
          <w:lang w:val="uk-UA"/>
        </w:rPr>
        <w:t>тих, хто перебували на посаді а</w:t>
      </w:r>
      <w:r w:rsidRPr="00B502CE">
        <w:rPr>
          <w:rFonts w:ascii="Times New Roman" w:hAnsi="Times New Roman" w:cs="Times New Roman"/>
          <w:lang w:val="uk-UA"/>
        </w:rPr>
        <w:t>двокат</w:t>
      </w:r>
      <w:r w:rsidR="009E7E77" w:rsidRPr="00B502CE">
        <w:rPr>
          <w:rFonts w:ascii="Times New Roman" w:hAnsi="Times New Roman" w:cs="Times New Roman"/>
          <w:lang w:val="uk-UA"/>
        </w:rPr>
        <w:t>ів</w:t>
      </w:r>
      <w:r w:rsidRPr="00B502CE">
        <w:rPr>
          <w:rFonts w:ascii="Times New Roman" w:hAnsi="Times New Roman" w:cs="Times New Roman"/>
          <w:lang w:val="uk-UA"/>
        </w:rPr>
        <w:t xml:space="preserve"> </w:t>
      </w:r>
      <w:r w:rsidR="009E7E77" w:rsidRPr="00B502CE">
        <w:rPr>
          <w:rFonts w:ascii="Times New Roman" w:hAnsi="Times New Roman" w:cs="Times New Roman"/>
          <w:lang w:val="uk-UA"/>
        </w:rPr>
        <w:t>захисту</w:t>
      </w:r>
      <w:r w:rsidRPr="00B502CE">
        <w:rPr>
          <w:rFonts w:ascii="Times New Roman" w:hAnsi="Times New Roman" w:cs="Times New Roman"/>
          <w:lang w:val="uk-UA"/>
        </w:rPr>
        <w:t>.</w:t>
      </w:r>
    </w:p>
    <w:p w:rsidR="00A94CD6" w:rsidRPr="00B502CE" w:rsidRDefault="00A94CD6" w:rsidP="00A94CD6">
      <w:pPr>
        <w:pStyle w:val="ECHRPara"/>
        <w:rPr>
          <w:rFonts w:ascii="Times New Roman" w:hAnsi="Times New Roman" w:cs="Times New Roman"/>
          <w:lang w:val="uk-UA"/>
        </w:rPr>
      </w:pPr>
      <w:r w:rsidRPr="00B502CE">
        <w:rPr>
          <w:rFonts w:ascii="Times New Roman" w:hAnsi="Times New Roman" w:cs="Times New Roman"/>
          <w:lang w:val="uk-UA"/>
        </w:rPr>
        <w:t xml:space="preserve">82. По питанню співрозмірності, Уряд підкреслив, що навіть якщо Суд визнає, що існує позитивне зобов'язання з боку держави щодо сприяння здійсненню свободи вираження думок, держави повинні користуватися широкою свободою розсуду при наданні доступу до запитуваної інформації. Цей допуск був обмежений тільки переважним інтересом </w:t>
      </w:r>
      <w:r w:rsidR="005B51CD" w:rsidRPr="00B502CE">
        <w:rPr>
          <w:rFonts w:ascii="Times New Roman" w:hAnsi="Times New Roman" w:cs="Times New Roman"/>
          <w:lang w:val="uk-UA"/>
        </w:rPr>
        <w:t>заявника</w:t>
      </w:r>
      <w:r w:rsidRPr="00B502CE">
        <w:rPr>
          <w:rFonts w:ascii="Times New Roman" w:hAnsi="Times New Roman" w:cs="Times New Roman"/>
          <w:lang w:val="uk-UA"/>
        </w:rPr>
        <w:t xml:space="preserve"> у підтримку його або її заяви з фактами для того, щоб </w:t>
      </w:r>
      <w:r w:rsidR="007B5F8E" w:rsidRPr="00B502CE">
        <w:rPr>
          <w:rFonts w:ascii="Times New Roman" w:hAnsi="Times New Roman" w:cs="Times New Roman"/>
          <w:lang w:val="uk-UA"/>
        </w:rPr>
        <w:t>запобігти</w:t>
      </w:r>
      <w:r w:rsidRPr="00B502CE">
        <w:rPr>
          <w:rFonts w:ascii="Times New Roman" w:hAnsi="Times New Roman" w:cs="Times New Roman"/>
          <w:lang w:val="uk-UA"/>
        </w:rPr>
        <w:t xml:space="preserve"> цивільн</w:t>
      </w:r>
      <w:r w:rsidR="007B5F8E" w:rsidRPr="00B502CE">
        <w:rPr>
          <w:rFonts w:ascii="Times New Roman" w:hAnsi="Times New Roman" w:cs="Times New Roman"/>
          <w:lang w:val="uk-UA"/>
        </w:rPr>
        <w:t>ій</w:t>
      </w:r>
      <w:r w:rsidRPr="00B502CE">
        <w:rPr>
          <w:rFonts w:ascii="Times New Roman" w:hAnsi="Times New Roman" w:cs="Times New Roman"/>
          <w:lang w:val="uk-UA"/>
        </w:rPr>
        <w:t xml:space="preserve"> або кримінальн</w:t>
      </w:r>
      <w:r w:rsidR="007B5F8E" w:rsidRPr="00B502CE">
        <w:rPr>
          <w:rFonts w:ascii="Times New Roman" w:hAnsi="Times New Roman" w:cs="Times New Roman"/>
          <w:lang w:val="uk-UA"/>
        </w:rPr>
        <w:t>ій</w:t>
      </w:r>
      <w:r w:rsidRPr="00B502CE">
        <w:rPr>
          <w:rFonts w:ascii="Times New Roman" w:hAnsi="Times New Roman" w:cs="Times New Roman"/>
          <w:lang w:val="uk-UA"/>
        </w:rPr>
        <w:t xml:space="preserve"> відповідальності за висловлювання</w:t>
      </w:r>
      <w:r w:rsidR="007B5F8E" w:rsidRPr="00B502CE">
        <w:rPr>
          <w:rFonts w:ascii="Times New Roman" w:hAnsi="Times New Roman" w:cs="Times New Roman"/>
          <w:lang w:val="uk-UA"/>
        </w:rPr>
        <w:t>, що</w:t>
      </w:r>
      <w:r w:rsidRPr="00B502CE">
        <w:rPr>
          <w:rFonts w:ascii="Times New Roman" w:hAnsi="Times New Roman" w:cs="Times New Roman"/>
          <w:lang w:val="uk-UA"/>
        </w:rPr>
        <w:t xml:space="preserve"> </w:t>
      </w:r>
      <w:r w:rsidR="007B5F8E" w:rsidRPr="00B502CE">
        <w:rPr>
          <w:rFonts w:ascii="Times New Roman" w:hAnsi="Times New Roman" w:cs="Times New Roman"/>
          <w:lang w:val="uk-UA"/>
        </w:rPr>
        <w:t>стосуються</w:t>
      </w:r>
      <w:r w:rsidRPr="00B502CE">
        <w:rPr>
          <w:rFonts w:ascii="Times New Roman" w:hAnsi="Times New Roman" w:cs="Times New Roman"/>
          <w:lang w:val="uk-UA"/>
        </w:rPr>
        <w:t xml:space="preserve"> здійснення державної влади</w:t>
      </w:r>
      <w:r w:rsidR="007B5F8E" w:rsidRPr="00B502CE">
        <w:rPr>
          <w:rFonts w:ascii="Times New Roman" w:hAnsi="Times New Roman" w:cs="Times New Roman"/>
          <w:lang w:val="uk-UA"/>
        </w:rPr>
        <w:t>,</w:t>
      </w:r>
      <w:r w:rsidRPr="00B502CE">
        <w:rPr>
          <w:rFonts w:ascii="Times New Roman" w:hAnsi="Times New Roman" w:cs="Times New Roman"/>
          <w:lang w:val="uk-UA"/>
        </w:rPr>
        <w:t xml:space="preserve"> і коли не було альтернативних засобів</w:t>
      </w:r>
      <w:r w:rsidR="00752A1A" w:rsidRPr="00B502CE">
        <w:rPr>
          <w:rFonts w:ascii="Times New Roman" w:hAnsi="Times New Roman" w:cs="Times New Roman"/>
          <w:lang w:val="uk-UA"/>
        </w:rPr>
        <w:t>,</w:t>
      </w:r>
      <w:r w:rsidRPr="00B502CE">
        <w:rPr>
          <w:rFonts w:ascii="Times New Roman" w:hAnsi="Times New Roman" w:cs="Times New Roman"/>
          <w:lang w:val="uk-UA"/>
        </w:rPr>
        <w:t xml:space="preserve"> </w:t>
      </w:r>
      <w:r w:rsidR="00752A1A" w:rsidRPr="00B502CE">
        <w:rPr>
          <w:rFonts w:ascii="Times New Roman" w:hAnsi="Times New Roman" w:cs="Times New Roman"/>
          <w:lang w:val="uk-UA"/>
        </w:rPr>
        <w:t>щоб</w:t>
      </w:r>
      <w:r w:rsidRPr="00B502CE">
        <w:rPr>
          <w:rFonts w:ascii="Times New Roman" w:hAnsi="Times New Roman" w:cs="Times New Roman"/>
          <w:lang w:val="uk-UA"/>
        </w:rPr>
        <w:t xml:space="preserve"> </w:t>
      </w:r>
      <w:r w:rsidR="005B51CD" w:rsidRPr="00B502CE">
        <w:rPr>
          <w:rFonts w:ascii="Times New Roman" w:hAnsi="Times New Roman" w:cs="Times New Roman"/>
          <w:lang w:val="uk-UA"/>
        </w:rPr>
        <w:t>заявник</w:t>
      </w:r>
      <w:r w:rsidRPr="00B502CE">
        <w:rPr>
          <w:rFonts w:ascii="Times New Roman" w:hAnsi="Times New Roman" w:cs="Times New Roman"/>
          <w:lang w:val="uk-UA"/>
        </w:rPr>
        <w:t xml:space="preserve"> отрима</w:t>
      </w:r>
      <w:r w:rsidR="00752A1A" w:rsidRPr="00B502CE">
        <w:rPr>
          <w:rFonts w:ascii="Times New Roman" w:hAnsi="Times New Roman" w:cs="Times New Roman"/>
          <w:lang w:val="uk-UA"/>
        </w:rPr>
        <w:t>в</w:t>
      </w:r>
      <w:r w:rsidRPr="00B502CE">
        <w:rPr>
          <w:rFonts w:ascii="Times New Roman" w:hAnsi="Times New Roman" w:cs="Times New Roman"/>
          <w:lang w:val="uk-UA"/>
        </w:rPr>
        <w:t xml:space="preserve"> необхідну інформацію.</w:t>
      </w:r>
    </w:p>
    <w:p w:rsidR="0001157D" w:rsidRPr="00B502CE" w:rsidRDefault="00752A1A" w:rsidP="00A94CD6">
      <w:pPr>
        <w:pStyle w:val="ECHRPara"/>
        <w:rPr>
          <w:rFonts w:ascii="Times New Roman" w:hAnsi="Times New Roman" w:cs="Times New Roman"/>
          <w:lang w:val="uk-UA"/>
        </w:rPr>
      </w:pPr>
      <w:r w:rsidRPr="00B502CE">
        <w:rPr>
          <w:rFonts w:ascii="Times New Roman" w:hAnsi="Times New Roman" w:cs="Times New Roman"/>
          <w:lang w:val="uk-UA"/>
        </w:rPr>
        <w:t xml:space="preserve">83. Крім того, відсутні будь-які зобов'язання держави поширювати інформацію, що містить персональні дані, коли розкриття такої інформації не було виправдано нагальною суспільною потребою. Будь-які позитивні зобов'язання </w:t>
      </w:r>
      <w:r w:rsidR="00F12782" w:rsidRPr="00B502CE">
        <w:rPr>
          <w:rFonts w:ascii="Times New Roman" w:hAnsi="Times New Roman" w:cs="Times New Roman"/>
          <w:lang w:val="uk-UA"/>
        </w:rPr>
        <w:t>на підставі</w:t>
      </w:r>
      <w:r w:rsidRPr="00B502CE">
        <w:rPr>
          <w:rFonts w:ascii="Times New Roman" w:hAnsi="Times New Roman" w:cs="Times New Roman"/>
          <w:lang w:val="uk-UA"/>
        </w:rPr>
        <w:t xml:space="preserve"> статті 10 повинні тлумачитися у світлі зобов'язань влади  поважати та забезпечувати здійснення інших прав, закріплених в Конвенції, та забезпечити справедливий баланс не тільки між приватними і суспільними інтересами, але і між конкуруючими приватними інтересами – в даній справі, право </w:t>
      </w:r>
      <w:r w:rsidR="00421EE3" w:rsidRPr="00B502CE">
        <w:rPr>
          <w:rFonts w:ascii="Times New Roman" w:hAnsi="Times New Roman" w:cs="Times New Roman"/>
          <w:lang w:val="uk-UA"/>
        </w:rPr>
        <w:t>заявника</w:t>
      </w:r>
      <w:r w:rsidRPr="00B502CE">
        <w:rPr>
          <w:rFonts w:ascii="Times New Roman" w:hAnsi="Times New Roman" w:cs="Times New Roman"/>
          <w:lang w:val="uk-UA"/>
        </w:rPr>
        <w:t xml:space="preserve"> НУО на отримання інформації </w:t>
      </w:r>
      <w:r w:rsidR="00F12782" w:rsidRPr="00B502CE">
        <w:rPr>
          <w:rFonts w:ascii="Times New Roman" w:hAnsi="Times New Roman" w:cs="Times New Roman"/>
          <w:lang w:val="uk-UA"/>
        </w:rPr>
        <w:t>на підставі</w:t>
      </w:r>
      <w:r w:rsidRPr="00B502CE">
        <w:rPr>
          <w:rFonts w:ascii="Times New Roman" w:hAnsi="Times New Roman" w:cs="Times New Roman"/>
          <w:lang w:val="uk-UA"/>
        </w:rPr>
        <w:t xml:space="preserve"> статт</w:t>
      </w:r>
      <w:r w:rsidR="00F12782" w:rsidRPr="00B502CE">
        <w:rPr>
          <w:rFonts w:ascii="Times New Roman" w:hAnsi="Times New Roman" w:cs="Times New Roman"/>
          <w:lang w:val="uk-UA"/>
        </w:rPr>
        <w:t>і</w:t>
      </w:r>
      <w:r w:rsidRPr="00B502CE">
        <w:rPr>
          <w:rFonts w:ascii="Times New Roman" w:hAnsi="Times New Roman" w:cs="Times New Roman"/>
          <w:lang w:val="uk-UA"/>
        </w:rPr>
        <w:t xml:space="preserve"> 10 і право адвокатів захисту на повагу до приватного життя відповідно до статті 8. Крім того, будь-яке обмеження прав державних захисників </w:t>
      </w:r>
      <w:r w:rsidR="00F26FFA" w:rsidRPr="00B502CE">
        <w:rPr>
          <w:rFonts w:ascii="Times New Roman" w:hAnsi="Times New Roman" w:cs="Times New Roman"/>
          <w:lang w:val="uk-UA"/>
        </w:rPr>
        <w:t xml:space="preserve">на підставі </w:t>
      </w:r>
      <w:r w:rsidRPr="00B502CE">
        <w:rPr>
          <w:rFonts w:ascii="Times New Roman" w:hAnsi="Times New Roman" w:cs="Times New Roman"/>
          <w:lang w:val="uk-UA"/>
        </w:rPr>
        <w:t>статт</w:t>
      </w:r>
      <w:r w:rsidR="00F26FFA" w:rsidRPr="00B502CE">
        <w:rPr>
          <w:rFonts w:ascii="Times New Roman" w:hAnsi="Times New Roman" w:cs="Times New Roman"/>
          <w:lang w:val="uk-UA"/>
        </w:rPr>
        <w:t>і</w:t>
      </w:r>
      <w:r w:rsidRPr="00B502CE">
        <w:rPr>
          <w:rFonts w:ascii="Times New Roman" w:hAnsi="Times New Roman" w:cs="Times New Roman"/>
          <w:lang w:val="uk-UA"/>
        </w:rPr>
        <w:t xml:space="preserve"> 8 повинні </w:t>
      </w:r>
      <w:r w:rsidR="00EE3C48" w:rsidRPr="00B502CE">
        <w:rPr>
          <w:rFonts w:ascii="Times New Roman" w:hAnsi="Times New Roman" w:cs="Times New Roman"/>
          <w:lang w:val="uk-UA"/>
        </w:rPr>
        <w:t>ретельно розглядатися</w:t>
      </w:r>
      <w:r w:rsidRPr="00B502CE">
        <w:rPr>
          <w:rFonts w:ascii="Times New Roman" w:hAnsi="Times New Roman" w:cs="Times New Roman"/>
          <w:lang w:val="uk-UA"/>
        </w:rPr>
        <w:t xml:space="preserve">. На </w:t>
      </w:r>
      <w:r w:rsidR="00EE3C48" w:rsidRPr="00B502CE">
        <w:rPr>
          <w:rFonts w:ascii="Times New Roman" w:hAnsi="Times New Roman" w:cs="Times New Roman"/>
          <w:lang w:val="uk-UA"/>
        </w:rPr>
        <w:t>противагу цьому,</w:t>
      </w:r>
      <w:r w:rsidRPr="00B502CE">
        <w:rPr>
          <w:rFonts w:ascii="Times New Roman" w:hAnsi="Times New Roman" w:cs="Times New Roman"/>
          <w:lang w:val="uk-UA"/>
        </w:rPr>
        <w:t xml:space="preserve"> </w:t>
      </w:r>
    </w:p>
    <w:p w:rsidR="0001157D" w:rsidRPr="00B502CE" w:rsidRDefault="0001157D" w:rsidP="0001157D">
      <w:pPr>
        <w:spacing w:after="0"/>
        <w:jc w:val="center"/>
        <w:rPr>
          <w:rFonts w:ascii="Times New Roman" w:hAnsi="Times New Roman" w:cs="Times New Roman"/>
          <w:sz w:val="18"/>
          <w:szCs w:val="18"/>
        </w:rPr>
      </w:pPr>
    </w:p>
    <w:p w:rsidR="0001157D" w:rsidRPr="00B502CE" w:rsidRDefault="0001157D" w:rsidP="0001157D">
      <w:pPr>
        <w:spacing w:after="0"/>
        <w:jc w:val="center"/>
        <w:rPr>
          <w:rFonts w:ascii="Times New Roman" w:hAnsi="Times New Roman" w:cs="Times New Roman"/>
          <w:sz w:val="18"/>
          <w:szCs w:val="18"/>
        </w:rPr>
      </w:pPr>
    </w:p>
    <w:p w:rsidR="000C2180" w:rsidRPr="00B502CE" w:rsidRDefault="000C2180" w:rsidP="0001157D">
      <w:pPr>
        <w:spacing w:after="0"/>
        <w:jc w:val="center"/>
        <w:rPr>
          <w:rFonts w:ascii="Times New Roman" w:hAnsi="Times New Roman" w:cs="Times New Roman"/>
          <w:sz w:val="18"/>
          <w:szCs w:val="18"/>
        </w:rPr>
      </w:pPr>
    </w:p>
    <w:p w:rsidR="0001157D" w:rsidRPr="00B502CE" w:rsidRDefault="0001157D" w:rsidP="00685EB6">
      <w:pPr>
        <w:spacing w:after="0"/>
        <w:jc w:val="center"/>
        <w:rPr>
          <w:rFonts w:ascii="Times New Roman" w:hAnsi="Times New Roman" w:cs="Times New Roman"/>
          <w:sz w:val="18"/>
          <w:szCs w:val="18"/>
        </w:rPr>
      </w:pPr>
    </w:p>
    <w:p w:rsidR="0001157D" w:rsidRPr="00B502CE" w:rsidRDefault="0001157D" w:rsidP="0001157D">
      <w:pPr>
        <w:spacing w:after="0"/>
        <w:jc w:val="center"/>
        <w:rPr>
          <w:rFonts w:ascii="Times New Roman" w:hAnsi="Times New Roman" w:cs="Times New Roman"/>
          <w:sz w:val="18"/>
          <w:szCs w:val="18"/>
        </w:rPr>
      </w:pPr>
    </w:p>
    <w:p w:rsidR="00752A1A" w:rsidRPr="00B502CE" w:rsidRDefault="00EE3C48" w:rsidP="0001157D">
      <w:pPr>
        <w:pStyle w:val="ECHRPara"/>
        <w:ind w:firstLine="0"/>
        <w:rPr>
          <w:rFonts w:ascii="Times New Roman" w:hAnsi="Times New Roman" w:cs="Times New Roman"/>
          <w:lang w:val="uk-UA"/>
        </w:rPr>
      </w:pPr>
      <w:r w:rsidRPr="00B502CE">
        <w:rPr>
          <w:rFonts w:ascii="Times New Roman" w:hAnsi="Times New Roman" w:cs="Times New Roman"/>
          <w:lang w:val="uk-UA"/>
        </w:rPr>
        <w:t>інтерпретація</w:t>
      </w:r>
      <w:r w:rsidR="00752A1A" w:rsidRPr="00B502CE">
        <w:rPr>
          <w:rFonts w:ascii="Times New Roman" w:hAnsi="Times New Roman" w:cs="Times New Roman"/>
          <w:lang w:val="uk-UA"/>
        </w:rPr>
        <w:t xml:space="preserve"> </w:t>
      </w:r>
      <w:r w:rsidRPr="00B502CE">
        <w:rPr>
          <w:rFonts w:ascii="Times New Roman" w:hAnsi="Times New Roman" w:cs="Times New Roman"/>
          <w:lang w:val="uk-UA"/>
        </w:rPr>
        <w:t>виразу</w:t>
      </w:r>
      <w:r w:rsidR="00752A1A" w:rsidRPr="00B502CE">
        <w:rPr>
          <w:rFonts w:ascii="Times New Roman" w:hAnsi="Times New Roman" w:cs="Times New Roman"/>
          <w:lang w:val="uk-UA"/>
        </w:rPr>
        <w:t xml:space="preserve"> </w:t>
      </w:r>
      <w:r w:rsidRPr="00B502CE">
        <w:rPr>
          <w:rFonts w:ascii="Times New Roman" w:hAnsi="Times New Roman" w:cs="Times New Roman"/>
          <w:lang w:val="uk-UA"/>
        </w:rPr>
        <w:t>«</w:t>
      </w:r>
      <w:r w:rsidR="00752A1A" w:rsidRPr="00B502CE">
        <w:rPr>
          <w:rFonts w:ascii="Times New Roman" w:hAnsi="Times New Roman" w:cs="Times New Roman"/>
          <w:lang w:val="uk-UA"/>
        </w:rPr>
        <w:t xml:space="preserve">інші особи, які </w:t>
      </w:r>
      <w:r w:rsidRPr="00B502CE">
        <w:rPr>
          <w:rFonts w:ascii="Times New Roman" w:hAnsi="Times New Roman" w:cs="Times New Roman"/>
          <w:lang w:val="uk-UA"/>
        </w:rPr>
        <w:t>викону</w:t>
      </w:r>
      <w:r w:rsidR="00752A1A" w:rsidRPr="00B502CE">
        <w:rPr>
          <w:rFonts w:ascii="Times New Roman" w:hAnsi="Times New Roman" w:cs="Times New Roman"/>
          <w:lang w:val="uk-UA"/>
        </w:rPr>
        <w:t xml:space="preserve">ють державні </w:t>
      </w:r>
      <w:r w:rsidR="00F26FFA" w:rsidRPr="00B502CE">
        <w:rPr>
          <w:rFonts w:ascii="Times New Roman" w:hAnsi="Times New Roman" w:cs="Times New Roman"/>
          <w:lang w:val="uk-UA"/>
        </w:rPr>
        <w:t>функції</w:t>
      </w:r>
      <w:r w:rsidRPr="00B502CE">
        <w:rPr>
          <w:rFonts w:ascii="Times New Roman" w:hAnsi="Times New Roman" w:cs="Times New Roman"/>
          <w:lang w:val="uk-UA"/>
        </w:rPr>
        <w:t>»</w:t>
      </w:r>
      <w:r w:rsidR="00752A1A" w:rsidRPr="00B502CE">
        <w:rPr>
          <w:rFonts w:ascii="Times New Roman" w:hAnsi="Times New Roman" w:cs="Times New Roman"/>
          <w:lang w:val="uk-UA"/>
        </w:rPr>
        <w:t xml:space="preserve">, запропоновані </w:t>
      </w:r>
      <w:r w:rsidR="00421EE3" w:rsidRPr="00B502CE">
        <w:rPr>
          <w:rFonts w:ascii="Times New Roman" w:hAnsi="Times New Roman" w:cs="Times New Roman"/>
          <w:lang w:val="uk-UA"/>
        </w:rPr>
        <w:t>заявником</w:t>
      </w:r>
      <w:r w:rsidRPr="00B502CE">
        <w:rPr>
          <w:rFonts w:ascii="Times New Roman" w:hAnsi="Times New Roman" w:cs="Times New Roman"/>
          <w:lang w:val="uk-UA"/>
        </w:rPr>
        <w:t xml:space="preserve"> НУО,</w:t>
      </w:r>
      <w:r w:rsidR="00752A1A" w:rsidRPr="00B502CE">
        <w:rPr>
          <w:rFonts w:ascii="Times New Roman" w:hAnsi="Times New Roman" w:cs="Times New Roman"/>
          <w:lang w:val="uk-UA"/>
        </w:rPr>
        <w:t xml:space="preserve"> створил</w:t>
      </w:r>
      <w:r w:rsidRPr="00B502CE">
        <w:rPr>
          <w:rFonts w:ascii="Times New Roman" w:hAnsi="Times New Roman" w:cs="Times New Roman"/>
          <w:lang w:val="uk-UA"/>
        </w:rPr>
        <w:t>а</w:t>
      </w:r>
      <w:r w:rsidR="00752A1A" w:rsidRPr="00B502CE">
        <w:rPr>
          <w:rFonts w:ascii="Times New Roman" w:hAnsi="Times New Roman" w:cs="Times New Roman"/>
          <w:lang w:val="uk-UA"/>
        </w:rPr>
        <w:t xml:space="preserve"> б вкрай </w:t>
      </w:r>
      <w:r w:rsidRPr="00B502CE">
        <w:rPr>
          <w:rFonts w:ascii="Times New Roman" w:hAnsi="Times New Roman" w:cs="Times New Roman"/>
          <w:lang w:val="uk-UA"/>
        </w:rPr>
        <w:t>невизначен</w:t>
      </w:r>
      <w:r w:rsidR="00421EE3" w:rsidRPr="00B502CE">
        <w:rPr>
          <w:rFonts w:ascii="Times New Roman" w:hAnsi="Times New Roman" w:cs="Times New Roman"/>
          <w:lang w:val="uk-UA"/>
        </w:rPr>
        <w:t xml:space="preserve">е заперечення </w:t>
      </w:r>
      <w:r w:rsidR="00752A1A" w:rsidRPr="00B502CE">
        <w:rPr>
          <w:rFonts w:ascii="Times New Roman" w:hAnsi="Times New Roman" w:cs="Times New Roman"/>
          <w:lang w:val="uk-UA"/>
        </w:rPr>
        <w:t>щодо права на захист персональних даних, як</w:t>
      </w:r>
      <w:r w:rsidR="00BF0487" w:rsidRPr="00B502CE">
        <w:rPr>
          <w:rFonts w:ascii="Times New Roman" w:hAnsi="Times New Roman" w:cs="Times New Roman"/>
          <w:lang w:val="uk-UA"/>
        </w:rPr>
        <w:t>е</w:t>
      </w:r>
      <w:r w:rsidR="00752A1A" w:rsidRPr="00B502CE">
        <w:rPr>
          <w:rFonts w:ascii="Times New Roman" w:hAnsi="Times New Roman" w:cs="Times New Roman"/>
          <w:lang w:val="uk-UA"/>
        </w:rPr>
        <w:t xml:space="preserve"> </w:t>
      </w:r>
      <w:r w:rsidR="00931CA1" w:rsidRPr="00B502CE">
        <w:rPr>
          <w:rFonts w:ascii="Times New Roman" w:hAnsi="Times New Roman" w:cs="Times New Roman"/>
          <w:lang w:val="uk-UA"/>
        </w:rPr>
        <w:t xml:space="preserve">б </w:t>
      </w:r>
      <w:r w:rsidR="00752A1A" w:rsidRPr="00B502CE">
        <w:rPr>
          <w:rFonts w:ascii="Times New Roman" w:hAnsi="Times New Roman" w:cs="Times New Roman"/>
          <w:lang w:val="uk-UA"/>
        </w:rPr>
        <w:t xml:space="preserve">не </w:t>
      </w:r>
      <w:r w:rsidRPr="00B502CE">
        <w:rPr>
          <w:rFonts w:ascii="Times New Roman" w:hAnsi="Times New Roman" w:cs="Times New Roman"/>
          <w:lang w:val="uk-UA"/>
        </w:rPr>
        <w:t>м</w:t>
      </w:r>
      <w:r w:rsidR="00BF0487" w:rsidRPr="00B502CE">
        <w:rPr>
          <w:rFonts w:ascii="Times New Roman" w:hAnsi="Times New Roman" w:cs="Times New Roman"/>
          <w:lang w:val="uk-UA"/>
        </w:rPr>
        <w:t>о</w:t>
      </w:r>
      <w:r w:rsidRPr="00B502CE">
        <w:rPr>
          <w:rFonts w:ascii="Times New Roman" w:hAnsi="Times New Roman" w:cs="Times New Roman"/>
          <w:lang w:val="uk-UA"/>
        </w:rPr>
        <w:t>г</w:t>
      </w:r>
      <w:r w:rsidR="00BF0487" w:rsidRPr="00B502CE">
        <w:rPr>
          <w:rFonts w:ascii="Times New Roman" w:hAnsi="Times New Roman" w:cs="Times New Roman"/>
          <w:lang w:val="uk-UA"/>
        </w:rPr>
        <w:t>ло</w:t>
      </w:r>
      <w:r w:rsidR="00752A1A" w:rsidRPr="00B502CE">
        <w:rPr>
          <w:rFonts w:ascii="Times New Roman" w:hAnsi="Times New Roman" w:cs="Times New Roman"/>
          <w:lang w:val="uk-UA"/>
        </w:rPr>
        <w:t xml:space="preserve"> бути обґрунтован</w:t>
      </w:r>
      <w:r w:rsidR="00BF0487" w:rsidRPr="00B502CE">
        <w:rPr>
          <w:rFonts w:ascii="Times New Roman" w:hAnsi="Times New Roman" w:cs="Times New Roman"/>
          <w:lang w:val="uk-UA"/>
        </w:rPr>
        <w:t>е згідно</w:t>
      </w:r>
      <w:r w:rsidR="00931CA1" w:rsidRPr="00B502CE">
        <w:rPr>
          <w:rFonts w:ascii="Times New Roman" w:hAnsi="Times New Roman" w:cs="Times New Roman"/>
          <w:lang w:val="uk-UA"/>
        </w:rPr>
        <w:t xml:space="preserve"> зі</w:t>
      </w:r>
      <w:r w:rsidR="00752A1A" w:rsidRPr="00B502CE">
        <w:rPr>
          <w:rFonts w:ascii="Times New Roman" w:hAnsi="Times New Roman" w:cs="Times New Roman"/>
          <w:lang w:val="uk-UA"/>
        </w:rPr>
        <w:t xml:space="preserve"> </w:t>
      </w:r>
      <w:r w:rsidRPr="00B502CE">
        <w:rPr>
          <w:rFonts w:ascii="Times New Roman" w:hAnsi="Times New Roman" w:cs="Times New Roman"/>
          <w:lang w:val="uk-UA"/>
        </w:rPr>
        <w:t>статт</w:t>
      </w:r>
      <w:r w:rsidR="00931CA1" w:rsidRPr="00B502CE">
        <w:rPr>
          <w:rFonts w:ascii="Times New Roman" w:hAnsi="Times New Roman" w:cs="Times New Roman"/>
          <w:lang w:val="uk-UA"/>
        </w:rPr>
        <w:t>ею</w:t>
      </w:r>
      <w:r w:rsidR="00752A1A" w:rsidRPr="00B502CE">
        <w:rPr>
          <w:rFonts w:ascii="Times New Roman" w:hAnsi="Times New Roman" w:cs="Times New Roman"/>
          <w:lang w:val="uk-UA"/>
        </w:rPr>
        <w:t xml:space="preserve"> 8 Конвенції.</w:t>
      </w:r>
    </w:p>
    <w:p w:rsidR="00F15929" w:rsidRPr="00B502CE" w:rsidRDefault="00F15929" w:rsidP="00F15929">
      <w:pPr>
        <w:pStyle w:val="ECHRPara"/>
        <w:rPr>
          <w:rFonts w:ascii="Times New Roman" w:hAnsi="Times New Roman" w:cs="Times New Roman"/>
          <w:lang w:val="uk-UA"/>
        </w:rPr>
      </w:pPr>
      <w:r w:rsidRPr="00B502CE">
        <w:rPr>
          <w:rFonts w:ascii="Times New Roman" w:hAnsi="Times New Roman" w:cs="Times New Roman"/>
          <w:lang w:val="uk-UA"/>
        </w:rPr>
        <w:lastRenderedPageBreak/>
        <w:t xml:space="preserve">84. Крім того, </w:t>
      </w:r>
      <w:r w:rsidR="00633FD6" w:rsidRPr="00B502CE">
        <w:rPr>
          <w:rFonts w:ascii="Times New Roman" w:hAnsi="Times New Roman" w:cs="Times New Roman"/>
          <w:lang w:val="uk-UA"/>
        </w:rPr>
        <w:t>заявник</w:t>
      </w:r>
      <w:r w:rsidRPr="00B502CE">
        <w:rPr>
          <w:rFonts w:ascii="Times New Roman" w:hAnsi="Times New Roman" w:cs="Times New Roman"/>
          <w:lang w:val="uk-UA"/>
        </w:rPr>
        <w:t xml:space="preserve"> НУО мала в своєму розпорядженні альтернативні способи отримання необхідної інформації, не наполягаючи на розкритті персональних даних. Вона могла б запитати анонімні статистичні дані або вдавалася б до інших засобів, наприклад, шляхом встановлення зв'язків з керівництвом Національної поліції</w:t>
      </w:r>
      <w:r w:rsidR="00931CA1" w:rsidRPr="00B502CE">
        <w:rPr>
          <w:rFonts w:ascii="Times New Roman" w:hAnsi="Times New Roman" w:cs="Times New Roman"/>
          <w:lang w:val="uk-UA"/>
        </w:rPr>
        <w:t>,</w:t>
      </w:r>
      <w:r w:rsidRPr="00B502CE">
        <w:rPr>
          <w:rFonts w:ascii="Times New Roman" w:hAnsi="Times New Roman" w:cs="Times New Roman"/>
          <w:lang w:val="uk-UA"/>
        </w:rPr>
        <w:t>з метою оцінки поліцейської практики щодо призначення захисник</w:t>
      </w:r>
      <w:r w:rsidR="00DD6C4C" w:rsidRPr="00B502CE">
        <w:rPr>
          <w:rFonts w:ascii="Times New Roman" w:hAnsi="Times New Roman" w:cs="Times New Roman"/>
          <w:lang w:val="uk-UA"/>
        </w:rPr>
        <w:t>ів</w:t>
      </w:r>
      <w:r w:rsidRPr="00B502CE">
        <w:rPr>
          <w:rFonts w:ascii="Times New Roman" w:hAnsi="Times New Roman" w:cs="Times New Roman"/>
          <w:lang w:val="uk-UA"/>
        </w:rPr>
        <w:t xml:space="preserve"> в якості безкоштовної юридичної допомоги.</w:t>
      </w:r>
    </w:p>
    <w:p w:rsidR="0091249F" w:rsidRPr="00B502CE" w:rsidRDefault="0091249F" w:rsidP="00F15929">
      <w:pPr>
        <w:pStyle w:val="ECHRPara"/>
        <w:rPr>
          <w:rFonts w:ascii="Times New Roman" w:hAnsi="Times New Roman" w:cs="Times New Roman"/>
          <w:lang w:val="uk-UA"/>
        </w:rPr>
      </w:pPr>
      <w:r w:rsidRPr="00B502CE">
        <w:rPr>
          <w:rFonts w:ascii="Times New Roman" w:hAnsi="Times New Roman" w:cs="Times New Roman"/>
          <w:lang w:val="uk-UA"/>
        </w:rPr>
        <w:t>85. Уряд стверджував, що преса і неурядові організації не можуть бути забезпечені таким же рівнем захисту, так як перші дотримувалися встановлених професійних правил , в той час як останні не могли нести відповідальність за достовірність своїх заяв. У будь-якому випадку, вони висловили сумнів у тому, чи виступа</w:t>
      </w:r>
      <w:r w:rsidR="00633FD6" w:rsidRPr="00B502CE">
        <w:rPr>
          <w:rFonts w:ascii="Times New Roman" w:hAnsi="Times New Roman" w:cs="Times New Roman"/>
          <w:lang w:val="uk-UA"/>
        </w:rPr>
        <w:t>ла</w:t>
      </w:r>
      <w:r w:rsidRPr="00B502CE">
        <w:rPr>
          <w:rFonts w:ascii="Times New Roman" w:hAnsi="Times New Roman" w:cs="Times New Roman"/>
          <w:lang w:val="uk-UA"/>
        </w:rPr>
        <w:t xml:space="preserve"> </w:t>
      </w:r>
      <w:r w:rsidR="00633FD6" w:rsidRPr="00B502CE">
        <w:rPr>
          <w:rFonts w:ascii="Times New Roman" w:hAnsi="Times New Roman" w:cs="Times New Roman"/>
          <w:lang w:val="uk-UA"/>
        </w:rPr>
        <w:t>заявник</w:t>
      </w:r>
      <w:r w:rsidRPr="00B502CE">
        <w:rPr>
          <w:rFonts w:ascii="Times New Roman" w:hAnsi="Times New Roman" w:cs="Times New Roman"/>
          <w:lang w:val="uk-UA"/>
        </w:rPr>
        <w:t xml:space="preserve"> НУО в ролі громадського спостерігача, або вона мала й інші приховані мотиви, враховуючи, що мова йшла про об’єднання, що мало мережу юристів, які також надавал</w:t>
      </w:r>
      <w:r w:rsidR="00F26FFA" w:rsidRPr="00B502CE">
        <w:rPr>
          <w:rFonts w:ascii="Times New Roman" w:hAnsi="Times New Roman" w:cs="Times New Roman"/>
          <w:lang w:val="uk-UA"/>
        </w:rPr>
        <w:t>и</w:t>
      </w:r>
      <w:r w:rsidRPr="00B502CE">
        <w:rPr>
          <w:rFonts w:ascii="Times New Roman" w:hAnsi="Times New Roman" w:cs="Times New Roman"/>
          <w:lang w:val="uk-UA"/>
        </w:rPr>
        <w:t xml:space="preserve"> юридичну допомогу у кримінальних справах, і таким чином бул</w:t>
      </w:r>
      <w:r w:rsidR="00F26FFA" w:rsidRPr="00B502CE">
        <w:rPr>
          <w:rFonts w:ascii="Times New Roman" w:hAnsi="Times New Roman" w:cs="Times New Roman"/>
          <w:lang w:val="uk-UA"/>
        </w:rPr>
        <w:t xml:space="preserve">и </w:t>
      </w:r>
      <w:r w:rsidRPr="00B502CE">
        <w:rPr>
          <w:rFonts w:ascii="Times New Roman" w:hAnsi="Times New Roman" w:cs="Times New Roman"/>
          <w:lang w:val="uk-UA"/>
        </w:rPr>
        <w:t xml:space="preserve"> потенційним</w:t>
      </w:r>
      <w:r w:rsidR="00F26FFA" w:rsidRPr="00B502CE">
        <w:rPr>
          <w:rFonts w:ascii="Times New Roman" w:hAnsi="Times New Roman" w:cs="Times New Roman"/>
          <w:lang w:val="uk-UA"/>
        </w:rPr>
        <w:t>и</w:t>
      </w:r>
      <w:r w:rsidRPr="00B502CE">
        <w:rPr>
          <w:rFonts w:ascii="Times New Roman" w:hAnsi="Times New Roman" w:cs="Times New Roman"/>
          <w:lang w:val="uk-UA"/>
        </w:rPr>
        <w:t xml:space="preserve"> конкурент</w:t>
      </w:r>
      <w:r w:rsidR="00F26FFA" w:rsidRPr="00B502CE">
        <w:rPr>
          <w:rFonts w:ascii="Times New Roman" w:hAnsi="Times New Roman" w:cs="Times New Roman"/>
          <w:lang w:val="uk-UA"/>
        </w:rPr>
        <w:t>ами</w:t>
      </w:r>
      <w:r w:rsidRPr="00B502CE">
        <w:rPr>
          <w:rFonts w:ascii="Times New Roman" w:hAnsi="Times New Roman" w:cs="Times New Roman"/>
          <w:lang w:val="uk-UA"/>
        </w:rPr>
        <w:t xml:space="preserve"> </w:t>
      </w:r>
      <w:r w:rsidR="00F26FFA" w:rsidRPr="00B502CE">
        <w:rPr>
          <w:rFonts w:ascii="Times New Roman" w:hAnsi="Times New Roman" w:cs="Times New Roman"/>
          <w:lang w:val="uk-UA"/>
        </w:rPr>
        <w:t>осіб, що займали посади адвокатів</w:t>
      </w:r>
      <w:r w:rsidRPr="00B502CE">
        <w:rPr>
          <w:rFonts w:ascii="Times New Roman" w:hAnsi="Times New Roman" w:cs="Times New Roman"/>
          <w:lang w:val="uk-UA"/>
        </w:rPr>
        <w:t xml:space="preserve"> захис</w:t>
      </w:r>
      <w:r w:rsidR="00F26FFA" w:rsidRPr="00B502CE">
        <w:rPr>
          <w:rFonts w:ascii="Times New Roman" w:hAnsi="Times New Roman" w:cs="Times New Roman"/>
          <w:lang w:val="uk-UA"/>
        </w:rPr>
        <w:t>ту</w:t>
      </w:r>
      <w:r w:rsidRPr="00B502CE">
        <w:rPr>
          <w:rFonts w:ascii="Times New Roman" w:hAnsi="Times New Roman" w:cs="Times New Roman"/>
          <w:lang w:val="uk-UA"/>
        </w:rPr>
        <w:t>.</w:t>
      </w:r>
    </w:p>
    <w:p w:rsidR="00B04A10" w:rsidRPr="00B502CE" w:rsidRDefault="00B04A10" w:rsidP="00B04A10">
      <w:pPr>
        <w:pStyle w:val="ECHRHeading4"/>
        <w:rPr>
          <w:rFonts w:ascii="Times New Roman" w:hAnsi="Times New Roman" w:cs="Times New Roman"/>
          <w:lang w:val="ru-RU"/>
        </w:rPr>
      </w:pPr>
      <w:r w:rsidRPr="00B502CE">
        <w:rPr>
          <w:rFonts w:ascii="Times New Roman" w:hAnsi="Times New Roman" w:cs="Times New Roman"/>
          <w:lang w:val="uk-UA"/>
        </w:rPr>
        <w:t>(б</w:t>
      </w:r>
      <w:r w:rsidRPr="00B502CE">
        <w:rPr>
          <w:rFonts w:ascii="Times New Roman" w:hAnsi="Times New Roman" w:cs="Times New Roman"/>
          <w:lang w:val="ru-RU"/>
        </w:rPr>
        <w:t xml:space="preserve">) </w:t>
      </w:r>
      <w:r w:rsidR="00173A44" w:rsidRPr="00B502CE">
        <w:rPr>
          <w:rFonts w:ascii="Times New Roman" w:hAnsi="Times New Roman" w:cs="Times New Roman"/>
          <w:lang w:val="uk-UA"/>
        </w:rPr>
        <w:t>Заявник</w:t>
      </w:r>
      <w:r w:rsidRPr="00B502CE">
        <w:rPr>
          <w:rFonts w:ascii="Times New Roman" w:hAnsi="Times New Roman" w:cs="Times New Roman"/>
          <w:lang w:val="uk-UA"/>
        </w:rPr>
        <w:t xml:space="preserve"> НУ</w:t>
      </w:r>
      <w:r w:rsidRPr="00B502CE">
        <w:rPr>
          <w:rFonts w:ascii="Times New Roman" w:hAnsi="Times New Roman" w:cs="Times New Roman"/>
          <w:lang w:val="ru-RU"/>
        </w:rPr>
        <w:t>О</w:t>
      </w:r>
    </w:p>
    <w:p w:rsidR="00B04A10" w:rsidRPr="00B502CE" w:rsidRDefault="00B04A10" w:rsidP="00B04A10">
      <w:pPr>
        <w:pStyle w:val="ECHRPara"/>
        <w:rPr>
          <w:rFonts w:ascii="Times New Roman" w:hAnsi="Times New Roman" w:cs="Times New Roman"/>
          <w:lang w:val="uk-UA"/>
        </w:rPr>
      </w:pPr>
      <w:r w:rsidRPr="00B502CE">
        <w:rPr>
          <w:rFonts w:ascii="Times New Roman" w:hAnsi="Times New Roman" w:cs="Times New Roman"/>
          <w:lang w:val="uk-UA"/>
        </w:rPr>
        <w:t xml:space="preserve">86. </w:t>
      </w:r>
      <w:r w:rsidR="00173A44" w:rsidRPr="00B502CE">
        <w:rPr>
          <w:rFonts w:ascii="Times New Roman" w:hAnsi="Times New Roman" w:cs="Times New Roman"/>
          <w:lang w:val="uk-UA"/>
        </w:rPr>
        <w:t>Заявник</w:t>
      </w:r>
      <w:r w:rsidRPr="00B502CE">
        <w:rPr>
          <w:rFonts w:ascii="Times New Roman" w:hAnsi="Times New Roman" w:cs="Times New Roman"/>
          <w:lang w:val="uk-UA"/>
        </w:rPr>
        <w:t xml:space="preserve"> НУО заклика</w:t>
      </w:r>
      <w:r w:rsidR="00173A44" w:rsidRPr="00B502CE">
        <w:rPr>
          <w:rFonts w:ascii="Times New Roman" w:hAnsi="Times New Roman" w:cs="Times New Roman"/>
          <w:lang w:val="uk-UA"/>
        </w:rPr>
        <w:t>ла</w:t>
      </w:r>
      <w:r w:rsidRPr="00B502CE">
        <w:rPr>
          <w:rFonts w:ascii="Times New Roman" w:hAnsi="Times New Roman" w:cs="Times New Roman"/>
          <w:lang w:val="uk-UA"/>
        </w:rPr>
        <w:t xml:space="preserve"> Велику палату підтвердити </w:t>
      </w:r>
      <w:r w:rsidR="00173A44" w:rsidRPr="00B502CE">
        <w:rPr>
          <w:rFonts w:ascii="Times New Roman" w:hAnsi="Times New Roman" w:cs="Times New Roman"/>
          <w:lang w:val="uk-UA"/>
        </w:rPr>
        <w:t>застосовність</w:t>
      </w:r>
      <w:r w:rsidRPr="00B502CE">
        <w:rPr>
          <w:rFonts w:ascii="Times New Roman" w:hAnsi="Times New Roman" w:cs="Times New Roman"/>
          <w:lang w:val="uk-UA"/>
        </w:rPr>
        <w:t xml:space="preserve"> статті 10 </w:t>
      </w:r>
      <w:r w:rsidR="00AF2A73" w:rsidRPr="00B502CE">
        <w:rPr>
          <w:rFonts w:ascii="Times New Roman" w:hAnsi="Times New Roman" w:cs="Times New Roman"/>
          <w:lang w:val="uk-UA"/>
        </w:rPr>
        <w:t>у</w:t>
      </w:r>
      <w:r w:rsidRPr="00B502CE">
        <w:rPr>
          <w:rFonts w:ascii="Times New Roman" w:hAnsi="Times New Roman" w:cs="Times New Roman"/>
          <w:lang w:val="uk-UA"/>
        </w:rPr>
        <w:t xml:space="preserve"> справ</w:t>
      </w:r>
      <w:r w:rsidR="00AF2A73" w:rsidRPr="00B502CE">
        <w:rPr>
          <w:rFonts w:ascii="Times New Roman" w:hAnsi="Times New Roman" w:cs="Times New Roman"/>
          <w:lang w:val="uk-UA"/>
        </w:rPr>
        <w:t>і</w:t>
      </w:r>
      <w:r w:rsidRPr="00B502CE">
        <w:rPr>
          <w:rFonts w:ascii="Times New Roman" w:hAnsi="Times New Roman" w:cs="Times New Roman"/>
          <w:lang w:val="uk-UA"/>
        </w:rPr>
        <w:t>. В</w:t>
      </w:r>
      <w:r w:rsidR="00AF2A73" w:rsidRPr="00B502CE">
        <w:rPr>
          <w:rFonts w:ascii="Times New Roman" w:hAnsi="Times New Roman" w:cs="Times New Roman"/>
          <w:lang w:val="uk-UA"/>
        </w:rPr>
        <w:t>о</w:t>
      </w:r>
      <w:r w:rsidRPr="00B502CE">
        <w:rPr>
          <w:rFonts w:ascii="Times New Roman" w:hAnsi="Times New Roman" w:cs="Times New Roman"/>
          <w:lang w:val="uk-UA"/>
        </w:rPr>
        <w:t>н</w:t>
      </w:r>
      <w:r w:rsidR="00173A44" w:rsidRPr="00B502CE">
        <w:rPr>
          <w:rFonts w:ascii="Times New Roman" w:hAnsi="Times New Roman" w:cs="Times New Roman"/>
          <w:lang w:val="uk-UA"/>
        </w:rPr>
        <w:t>а</w:t>
      </w:r>
      <w:r w:rsidRPr="00B502CE">
        <w:rPr>
          <w:rFonts w:ascii="Times New Roman" w:hAnsi="Times New Roman" w:cs="Times New Roman"/>
          <w:lang w:val="uk-UA"/>
        </w:rPr>
        <w:t xml:space="preserve"> стверджува</w:t>
      </w:r>
      <w:r w:rsidR="00173A44" w:rsidRPr="00B502CE">
        <w:rPr>
          <w:rFonts w:ascii="Times New Roman" w:hAnsi="Times New Roman" w:cs="Times New Roman"/>
          <w:lang w:val="uk-UA"/>
        </w:rPr>
        <w:t>ла</w:t>
      </w:r>
      <w:r w:rsidRPr="00B502CE">
        <w:rPr>
          <w:rFonts w:ascii="Times New Roman" w:hAnsi="Times New Roman" w:cs="Times New Roman"/>
          <w:lang w:val="uk-UA"/>
        </w:rPr>
        <w:t xml:space="preserve">, що, хоча </w:t>
      </w:r>
      <w:r w:rsidR="00173A44" w:rsidRPr="00B502CE">
        <w:rPr>
          <w:rFonts w:ascii="Times New Roman" w:hAnsi="Times New Roman" w:cs="Times New Roman"/>
          <w:lang w:val="uk-UA"/>
        </w:rPr>
        <w:t xml:space="preserve">в </w:t>
      </w:r>
      <w:r w:rsidRPr="00B502CE">
        <w:rPr>
          <w:rFonts w:ascii="Times New Roman" w:hAnsi="Times New Roman" w:cs="Times New Roman"/>
          <w:lang w:val="uk-UA"/>
        </w:rPr>
        <w:t>Конвенці</w:t>
      </w:r>
      <w:r w:rsidR="00173A44" w:rsidRPr="00B502CE">
        <w:rPr>
          <w:rFonts w:ascii="Times New Roman" w:hAnsi="Times New Roman" w:cs="Times New Roman"/>
          <w:lang w:val="uk-UA"/>
        </w:rPr>
        <w:t>ї</w:t>
      </w:r>
      <w:r w:rsidRPr="00B502CE">
        <w:rPr>
          <w:rFonts w:ascii="Times New Roman" w:hAnsi="Times New Roman" w:cs="Times New Roman"/>
          <w:lang w:val="uk-UA"/>
        </w:rPr>
        <w:t xml:space="preserve"> використовуються специфічні терміни «отримати» і «поширювати», стаття 10 також охоплює право шукати інформацію, як вперше визнано Судом по справі </w:t>
      </w:r>
      <w:r w:rsidR="006430B8" w:rsidRPr="00B502CE">
        <w:rPr>
          <w:rFonts w:ascii="Times New Roman" w:hAnsi="Times New Roman" w:cs="Times New Roman"/>
          <w:lang w:val="uk-UA"/>
        </w:rPr>
        <w:t>«</w:t>
      </w:r>
      <w:r w:rsidRPr="00B502CE">
        <w:rPr>
          <w:rFonts w:ascii="Times New Roman" w:hAnsi="Times New Roman" w:cs="Times New Roman"/>
          <w:lang w:val="uk-UA"/>
        </w:rPr>
        <w:t>Дамманн проти Швейцарії</w:t>
      </w:r>
      <w:r w:rsidR="006430B8" w:rsidRPr="00B502CE">
        <w:rPr>
          <w:rFonts w:ascii="Times New Roman" w:hAnsi="Times New Roman" w:cs="Times New Roman"/>
          <w:lang w:val="uk-UA"/>
        </w:rPr>
        <w:t>»</w:t>
      </w:r>
      <w:r w:rsidRPr="00B502CE">
        <w:rPr>
          <w:rFonts w:ascii="Times New Roman" w:hAnsi="Times New Roman" w:cs="Times New Roman"/>
          <w:lang w:val="uk-UA"/>
        </w:rPr>
        <w:t xml:space="preserve"> (</w:t>
      </w:r>
      <w:r w:rsidR="00633FD6" w:rsidRPr="00B502CE">
        <w:rPr>
          <w:rFonts w:ascii="Times New Roman" w:hAnsi="Times New Roman" w:cs="Times New Roman"/>
          <w:lang w:val="uk-UA"/>
        </w:rPr>
        <w:t>№</w:t>
      </w:r>
      <w:r w:rsidRPr="00B502CE">
        <w:rPr>
          <w:rFonts w:ascii="Times New Roman" w:hAnsi="Times New Roman" w:cs="Times New Roman"/>
          <w:lang w:val="uk-UA"/>
        </w:rPr>
        <w:t xml:space="preserve"> 77551/01, § 52 </w:t>
      </w:r>
      <w:r w:rsidR="00633FD6" w:rsidRPr="00B502CE">
        <w:rPr>
          <w:rFonts w:ascii="Times New Roman" w:hAnsi="Times New Roman" w:cs="Times New Roman"/>
          <w:lang w:val="uk-UA"/>
        </w:rPr>
        <w:t xml:space="preserve">від </w:t>
      </w:r>
      <w:r w:rsidRPr="00B502CE">
        <w:rPr>
          <w:rFonts w:ascii="Times New Roman" w:hAnsi="Times New Roman" w:cs="Times New Roman"/>
          <w:lang w:val="uk-UA"/>
        </w:rPr>
        <w:t>25 квітня 2006 р.) В</w:t>
      </w:r>
      <w:r w:rsidR="00633FD6" w:rsidRPr="00B502CE">
        <w:rPr>
          <w:rFonts w:ascii="Times New Roman" w:hAnsi="Times New Roman" w:cs="Times New Roman"/>
          <w:lang w:val="uk-UA"/>
        </w:rPr>
        <w:t>она</w:t>
      </w:r>
      <w:r w:rsidRPr="00B502CE">
        <w:rPr>
          <w:rFonts w:ascii="Times New Roman" w:hAnsi="Times New Roman" w:cs="Times New Roman"/>
          <w:lang w:val="uk-UA"/>
        </w:rPr>
        <w:t xml:space="preserve"> пос</w:t>
      </w:r>
      <w:r w:rsidR="00AF2A73" w:rsidRPr="00B502CE">
        <w:rPr>
          <w:rFonts w:ascii="Times New Roman" w:hAnsi="Times New Roman" w:cs="Times New Roman"/>
          <w:lang w:val="uk-UA"/>
        </w:rPr>
        <w:t>и</w:t>
      </w:r>
      <w:r w:rsidRPr="00B502CE">
        <w:rPr>
          <w:rFonts w:ascii="Times New Roman" w:hAnsi="Times New Roman" w:cs="Times New Roman"/>
          <w:lang w:val="uk-UA"/>
        </w:rPr>
        <w:t>ла</w:t>
      </w:r>
      <w:r w:rsidR="00633FD6" w:rsidRPr="00B502CE">
        <w:rPr>
          <w:rFonts w:ascii="Times New Roman" w:hAnsi="Times New Roman" w:cs="Times New Roman"/>
          <w:lang w:val="uk-UA"/>
        </w:rPr>
        <w:t>ла</w:t>
      </w:r>
      <w:r w:rsidRPr="00B502CE">
        <w:rPr>
          <w:rFonts w:ascii="Times New Roman" w:hAnsi="Times New Roman" w:cs="Times New Roman"/>
          <w:lang w:val="uk-UA"/>
        </w:rPr>
        <w:t xml:space="preserve">ся на прецедентне право Суду в </w:t>
      </w:r>
      <w:r w:rsidR="006430B8" w:rsidRPr="00B502CE">
        <w:rPr>
          <w:rFonts w:ascii="Times New Roman" w:hAnsi="Times New Roman" w:cs="Times New Roman"/>
          <w:lang w:val="uk-UA"/>
        </w:rPr>
        <w:t>«Спільнота південночеських матерів</w:t>
      </w:r>
      <w:r w:rsidRPr="00B502CE">
        <w:rPr>
          <w:rFonts w:ascii="Times New Roman" w:hAnsi="Times New Roman" w:cs="Times New Roman"/>
          <w:lang w:val="uk-UA"/>
        </w:rPr>
        <w:t xml:space="preserve"> проти Чеськ</w:t>
      </w:r>
      <w:r w:rsidR="00633FD6" w:rsidRPr="00B502CE">
        <w:rPr>
          <w:rFonts w:ascii="Times New Roman" w:hAnsi="Times New Roman" w:cs="Times New Roman"/>
          <w:lang w:val="uk-UA"/>
        </w:rPr>
        <w:t>ої</w:t>
      </w:r>
      <w:r w:rsidRPr="00B502CE">
        <w:rPr>
          <w:rFonts w:ascii="Times New Roman" w:hAnsi="Times New Roman" w:cs="Times New Roman"/>
          <w:lang w:val="uk-UA"/>
        </w:rPr>
        <w:t xml:space="preserve"> Республік</w:t>
      </w:r>
      <w:r w:rsidR="00633FD6" w:rsidRPr="00B502CE">
        <w:rPr>
          <w:rFonts w:ascii="Times New Roman" w:hAnsi="Times New Roman" w:cs="Times New Roman"/>
          <w:lang w:val="uk-UA"/>
        </w:rPr>
        <w:t>и</w:t>
      </w:r>
      <w:r w:rsidR="006430B8" w:rsidRPr="00B502CE">
        <w:rPr>
          <w:rFonts w:ascii="Times New Roman" w:hAnsi="Times New Roman" w:cs="Times New Roman"/>
          <w:lang w:val="uk-UA"/>
        </w:rPr>
        <w:t>»</w:t>
      </w:r>
      <w:r w:rsidRPr="00B502CE">
        <w:rPr>
          <w:rFonts w:ascii="Times New Roman" w:hAnsi="Times New Roman" w:cs="Times New Roman"/>
          <w:lang w:val="uk-UA"/>
        </w:rPr>
        <w:t xml:space="preserve"> (№. 19101/03, 10 липня 2006 року), Társaság (згадуване вище), </w:t>
      </w:r>
      <w:r w:rsidR="006430B8" w:rsidRPr="00B502CE">
        <w:rPr>
          <w:rFonts w:ascii="Times New Roman" w:hAnsi="Times New Roman" w:cs="Times New Roman"/>
          <w:lang w:val="uk-UA"/>
        </w:rPr>
        <w:t>«</w:t>
      </w:r>
      <w:r w:rsidRPr="00B502CE">
        <w:rPr>
          <w:rFonts w:ascii="Times New Roman" w:hAnsi="Times New Roman" w:cs="Times New Roman"/>
          <w:lang w:val="uk-UA"/>
        </w:rPr>
        <w:t>Молодіжна ініціатива з прав людини проти Сербії</w:t>
      </w:r>
      <w:r w:rsidR="006430B8" w:rsidRPr="00B502CE">
        <w:rPr>
          <w:rFonts w:ascii="Times New Roman" w:hAnsi="Times New Roman" w:cs="Times New Roman"/>
          <w:lang w:val="uk-UA"/>
        </w:rPr>
        <w:t>»</w:t>
      </w:r>
      <w:r w:rsidRPr="00B502CE">
        <w:rPr>
          <w:rFonts w:ascii="Times New Roman" w:hAnsi="Times New Roman" w:cs="Times New Roman"/>
          <w:lang w:val="uk-UA"/>
        </w:rPr>
        <w:t xml:space="preserve"> (</w:t>
      </w:r>
      <w:r w:rsidR="00633FD6" w:rsidRPr="00B502CE">
        <w:rPr>
          <w:rFonts w:ascii="Times New Roman" w:hAnsi="Times New Roman" w:cs="Times New Roman"/>
          <w:lang w:val="uk-UA"/>
        </w:rPr>
        <w:t>№</w:t>
      </w:r>
      <w:r w:rsidRPr="00B502CE">
        <w:rPr>
          <w:rFonts w:ascii="Times New Roman" w:hAnsi="Times New Roman" w:cs="Times New Roman"/>
          <w:lang w:val="uk-UA"/>
        </w:rPr>
        <w:t xml:space="preserve"> 48135/06, 25 червня 2013), і </w:t>
      </w:r>
      <w:r w:rsidR="006430B8" w:rsidRPr="00B502CE">
        <w:rPr>
          <w:rFonts w:ascii="Times New Roman" w:hAnsi="Times New Roman" w:cs="Times New Roman"/>
          <w:lang w:val="uk-UA"/>
        </w:rPr>
        <w:t>«</w:t>
      </w:r>
      <w:r w:rsidR="00633FD6" w:rsidRPr="00B502CE">
        <w:rPr>
          <w:rFonts w:ascii="Times New Roman" w:hAnsi="Times New Roman" w:cs="Times New Roman"/>
          <w:lang w:val="uk-UA"/>
        </w:rPr>
        <w:t>Австрійська асоціація збереження, зміцнення і створення</w:t>
      </w:r>
      <w:r w:rsidR="006430B8" w:rsidRPr="00B502CE">
        <w:rPr>
          <w:rFonts w:ascii="Times New Roman" w:hAnsi="Times New Roman" w:cs="Times New Roman"/>
          <w:lang w:val="uk-UA"/>
        </w:rPr>
        <w:t xml:space="preserve"> проти Австрії» </w:t>
      </w:r>
      <w:r w:rsidRPr="00B502CE">
        <w:rPr>
          <w:rFonts w:ascii="Times New Roman" w:hAnsi="Times New Roman" w:cs="Times New Roman"/>
          <w:lang w:val="uk-UA"/>
        </w:rPr>
        <w:t xml:space="preserve">(№. 39534/07, 28 листопада 2013 року, іменоване в подальшому </w:t>
      </w:r>
      <w:r w:rsidR="00633FD6" w:rsidRPr="00B502CE">
        <w:rPr>
          <w:rFonts w:ascii="Times New Roman" w:hAnsi="Times New Roman" w:cs="Times New Roman"/>
          <w:lang w:val="uk-UA"/>
        </w:rPr>
        <w:t>«Австрійська організація»</w:t>
      </w:r>
      <w:r w:rsidRPr="00B502CE">
        <w:rPr>
          <w:rFonts w:ascii="Times New Roman" w:hAnsi="Times New Roman" w:cs="Times New Roman"/>
          <w:lang w:val="uk-UA"/>
        </w:rPr>
        <w:t>), щоб продемонструвати, що Суд відійшов від його попередн</w:t>
      </w:r>
      <w:r w:rsidR="006430B8" w:rsidRPr="00B502CE">
        <w:rPr>
          <w:rFonts w:ascii="Times New Roman" w:hAnsi="Times New Roman" w:cs="Times New Roman"/>
          <w:lang w:val="uk-UA"/>
        </w:rPr>
        <w:t>ього</w:t>
      </w:r>
      <w:r w:rsidRPr="00B502CE">
        <w:rPr>
          <w:rFonts w:ascii="Times New Roman" w:hAnsi="Times New Roman" w:cs="Times New Roman"/>
          <w:lang w:val="uk-UA"/>
        </w:rPr>
        <w:t xml:space="preserve"> прецедентн</w:t>
      </w:r>
      <w:r w:rsidR="006430B8" w:rsidRPr="00B502CE">
        <w:rPr>
          <w:rFonts w:ascii="Times New Roman" w:hAnsi="Times New Roman" w:cs="Times New Roman"/>
          <w:lang w:val="uk-UA"/>
        </w:rPr>
        <w:t>ого права</w:t>
      </w:r>
      <w:r w:rsidRPr="00B502CE">
        <w:rPr>
          <w:rFonts w:ascii="Times New Roman" w:hAnsi="Times New Roman" w:cs="Times New Roman"/>
          <w:lang w:val="uk-UA"/>
        </w:rPr>
        <w:t xml:space="preserve"> в </w:t>
      </w:r>
      <w:r w:rsidR="006430B8" w:rsidRPr="00B502CE">
        <w:rPr>
          <w:rFonts w:ascii="Times New Roman" w:hAnsi="Times New Roman" w:cs="Times New Roman"/>
          <w:lang w:val="uk-UA"/>
        </w:rPr>
        <w:t>«</w:t>
      </w:r>
      <w:r w:rsidRPr="00B502CE">
        <w:rPr>
          <w:rFonts w:ascii="Times New Roman" w:hAnsi="Times New Roman" w:cs="Times New Roman"/>
          <w:lang w:val="uk-UA"/>
        </w:rPr>
        <w:t>Ліндера</w:t>
      </w:r>
      <w:r w:rsidR="006430B8" w:rsidRPr="00B502CE">
        <w:rPr>
          <w:rFonts w:ascii="Times New Roman" w:hAnsi="Times New Roman" w:cs="Times New Roman"/>
          <w:lang w:val="uk-UA"/>
        </w:rPr>
        <w:t>»</w:t>
      </w:r>
      <w:r w:rsidRPr="00B502CE">
        <w:rPr>
          <w:rFonts w:ascii="Times New Roman" w:hAnsi="Times New Roman" w:cs="Times New Roman"/>
          <w:lang w:val="uk-UA"/>
        </w:rPr>
        <w:t xml:space="preserve"> (згадуване вище) і </w:t>
      </w:r>
      <w:r w:rsidR="006430B8" w:rsidRPr="00B502CE">
        <w:rPr>
          <w:rFonts w:ascii="Times New Roman" w:hAnsi="Times New Roman" w:cs="Times New Roman"/>
          <w:lang w:val="uk-UA"/>
        </w:rPr>
        <w:t>«</w:t>
      </w:r>
      <w:r w:rsidR="006C5042" w:rsidRPr="00B502CE">
        <w:rPr>
          <w:rFonts w:ascii="Times New Roman" w:hAnsi="Times New Roman" w:cs="Times New Roman"/>
          <w:lang w:val="uk-UA"/>
        </w:rPr>
        <w:t>Гаскін</w:t>
      </w:r>
      <w:r w:rsidRPr="00B502CE">
        <w:rPr>
          <w:rFonts w:ascii="Times New Roman" w:hAnsi="Times New Roman" w:cs="Times New Roman"/>
          <w:lang w:val="uk-UA"/>
        </w:rPr>
        <w:t xml:space="preserve"> проти Сполученого Королівства</w:t>
      </w:r>
      <w:r w:rsidR="006430B8" w:rsidRPr="00B502CE">
        <w:rPr>
          <w:rFonts w:ascii="Times New Roman" w:hAnsi="Times New Roman" w:cs="Times New Roman"/>
          <w:lang w:val="uk-UA"/>
        </w:rPr>
        <w:t>»</w:t>
      </w:r>
      <w:r w:rsidRPr="00B502CE">
        <w:rPr>
          <w:rFonts w:ascii="Times New Roman" w:hAnsi="Times New Roman" w:cs="Times New Roman"/>
          <w:lang w:val="uk-UA"/>
        </w:rPr>
        <w:t xml:space="preserve"> (7 липня 1989 року, § 57, Серія </w:t>
      </w:r>
      <w:r w:rsidR="00633FD6" w:rsidRPr="00B502CE">
        <w:rPr>
          <w:rFonts w:ascii="Times New Roman" w:hAnsi="Times New Roman" w:cs="Times New Roman"/>
          <w:lang w:val="uk-UA"/>
        </w:rPr>
        <w:t>А</w:t>
      </w:r>
      <w:r w:rsidRPr="00B502CE">
        <w:rPr>
          <w:rFonts w:ascii="Times New Roman" w:hAnsi="Times New Roman" w:cs="Times New Roman"/>
          <w:lang w:val="uk-UA"/>
        </w:rPr>
        <w:t>,</w:t>
      </w:r>
      <w:r w:rsidR="00633FD6" w:rsidRPr="00B502CE">
        <w:rPr>
          <w:rFonts w:ascii="Times New Roman" w:hAnsi="Times New Roman" w:cs="Times New Roman"/>
          <w:lang w:val="uk-UA"/>
        </w:rPr>
        <w:t xml:space="preserve"> №</w:t>
      </w:r>
      <w:r w:rsidRPr="00B502CE">
        <w:rPr>
          <w:rFonts w:ascii="Times New Roman" w:hAnsi="Times New Roman" w:cs="Times New Roman"/>
          <w:lang w:val="uk-UA"/>
        </w:rPr>
        <w:t xml:space="preserve"> 160), і чітко зайня</w:t>
      </w:r>
      <w:r w:rsidR="00AF2A73" w:rsidRPr="00B502CE">
        <w:rPr>
          <w:rFonts w:ascii="Times New Roman" w:hAnsi="Times New Roman" w:cs="Times New Roman"/>
          <w:lang w:val="uk-UA"/>
        </w:rPr>
        <w:t>в</w:t>
      </w:r>
      <w:r w:rsidRPr="00B502CE">
        <w:rPr>
          <w:rFonts w:ascii="Times New Roman" w:hAnsi="Times New Roman" w:cs="Times New Roman"/>
          <w:lang w:val="uk-UA"/>
        </w:rPr>
        <w:t xml:space="preserve"> позицію, що право доступу до інформації, що знаходиться в розпорядженні державних органів</w:t>
      </w:r>
      <w:r w:rsidR="00633FD6" w:rsidRPr="00B502CE">
        <w:rPr>
          <w:rFonts w:ascii="Times New Roman" w:hAnsi="Times New Roman" w:cs="Times New Roman"/>
          <w:lang w:val="uk-UA"/>
        </w:rPr>
        <w:t>,</w:t>
      </w:r>
      <w:r w:rsidRPr="00B502CE">
        <w:rPr>
          <w:rFonts w:ascii="Times New Roman" w:hAnsi="Times New Roman" w:cs="Times New Roman"/>
          <w:lang w:val="uk-UA"/>
        </w:rPr>
        <w:t xml:space="preserve"> підпадає під дію статті 10.</w:t>
      </w:r>
    </w:p>
    <w:p w:rsidR="005801CA" w:rsidRPr="00B502CE" w:rsidRDefault="005801CA" w:rsidP="005801CA">
      <w:pPr>
        <w:pStyle w:val="ECHRPara"/>
        <w:rPr>
          <w:rFonts w:ascii="Times New Roman" w:hAnsi="Times New Roman" w:cs="Times New Roman"/>
          <w:lang w:val="uk-UA"/>
        </w:rPr>
      </w:pPr>
      <w:r w:rsidRPr="00B502CE">
        <w:rPr>
          <w:rFonts w:ascii="Times New Roman" w:hAnsi="Times New Roman" w:cs="Times New Roman"/>
          <w:lang w:val="uk-UA"/>
        </w:rPr>
        <w:t>87. Організація-заявник також стверджувала, що цей підхід був підтверджений міжнародними документами і прецедентним правом, зокрема стат</w:t>
      </w:r>
      <w:r w:rsidR="006C5042" w:rsidRPr="00B502CE">
        <w:rPr>
          <w:rFonts w:ascii="Times New Roman" w:hAnsi="Times New Roman" w:cs="Times New Roman"/>
          <w:lang w:val="uk-UA"/>
        </w:rPr>
        <w:t>т</w:t>
      </w:r>
      <w:r w:rsidRPr="00B502CE">
        <w:rPr>
          <w:rFonts w:ascii="Times New Roman" w:hAnsi="Times New Roman" w:cs="Times New Roman"/>
          <w:lang w:val="uk-UA"/>
        </w:rPr>
        <w:t>ею 19 Міжнародного пакту про громадянські і політичні права та зауваження</w:t>
      </w:r>
      <w:r w:rsidR="006430B8" w:rsidRPr="00B502CE">
        <w:rPr>
          <w:rFonts w:ascii="Times New Roman" w:hAnsi="Times New Roman" w:cs="Times New Roman"/>
          <w:lang w:val="uk-UA"/>
        </w:rPr>
        <w:t>ми</w:t>
      </w:r>
      <w:r w:rsidRPr="00B502CE">
        <w:rPr>
          <w:rFonts w:ascii="Times New Roman" w:hAnsi="Times New Roman" w:cs="Times New Roman"/>
          <w:lang w:val="uk-UA"/>
        </w:rPr>
        <w:t xml:space="preserve"> загального порядку № 34 Комітету з прав людини, показуючи, що широке </w:t>
      </w:r>
      <w:r w:rsidR="006430B8" w:rsidRPr="00B502CE">
        <w:rPr>
          <w:rFonts w:ascii="Times New Roman" w:hAnsi="Times New Roman" w:cs="Times New Roman"/>
          <w:lang w:val="uk-UA"/>
        </w:rPr>
        <w:t>розповсюдження</w:t>
      </w:r>
      <w:r w:rsidRPr="00B502CE">
        <w:rPr>
          <w:rFonts w:ascii="Times New Roman" w:hAnsi="Times New Roman" w:cs="Times New Roman"/>
          <w:lang w:val="uk-UA"/>
        </w:rPr>
        <w:t xml:space="preserve"> прав</w:t>
      </w:r>
      <w:r w:rsidR="006430B8" w:rsidRPr="00B502CE">
        <w:rPr>
          <w:rFonts w:ascii="Times New Roman" w:hAnsi="Times New Roman" w:cs="Times New Roman"/>
          <w:lang w:val="uk-UA"/>
        </w:rPr>
        <w:t>а</w:t>
      </w:r>
      <w:r w:rsidRPr="00B502CE">
        <w:rPr>
          <w:rFonts w:ascii="Times New Roman" w:hAnsi="Times New Roman" w:cs="Times New Roman"/>
          <w:lang w:val="uk-UA"/>
        </w:rPr>
        <w:t xml:space="preserve"> шукати інформацію є важливою частиною свободи слова.</w:t>
      </w:r>
    </w:p>
    <w:p w:rsidR="006430B8" w:rsidRPr="00B502CE" w:rsidRDefault="005801CA" w:rsidP="005801CA">
      <w:pPr>
        <w:pStyle w:val="ECHRPara"/>
        <w:rPr>
          <w:rFonts w:ascii="Times New Roman" w:hAnsi="Times New Roman" w:cs="Times New Roman"/>
          <w:lang w:val="uk-UA"/>
        </w:rPr>
      </w:pPr>
      <w:r w:rsidRPr="00B502CE">
        <w:rPr>
          <w:rFonts w:ascii="Times New Roman" w:hAnsi="Times New Roman" w:cs="Times New Roman"/>
          <w:lang w:val="uk-UA"/>
        </w:rPr>
        <w:t xml:space="preserve">88. У </w:t>
      </w:r>
      <w:r w:rsidR="006430B8" w:rsidRPr="00B502CE">
        <w:rPr>
          <w:rFonts w:ascii="Times New Roman" w:hAnsi="Times New Roman" w:cs="Times New Roman"/>
          <w:lang w:val="uk-UA"/>
        </w:rPr>
        <w:t>«</w:t>
      </w:r>
      <w:r w:rsidRPr="00B502CE">
        <w:rPr>
          <w:rFonts w:ascii="Times New Roman" w:hAnsi="Times New Roman" w:cs="Times New Roman"/>
          <w:lang w:val="uk-UA"/>
        </w:rPr>
        <w:t>Герра та ін</w:t>
      </w:r>
      <w:r w:rsidR="006430B8" w:rsidRPr="00B502CE">
        <w:rPr>
          <w:rFonts w:ascii="Times New Roman" w:hAnsi="Times New Roman" w:cs="Times New Roman"/>
          <w:lang w:val="uk-UA"/>
        </w:rPr>
        <w:t>ші</w:t>
      </w:r>
      <w:r w:rsidRPr="00B502CE">
        <w:rPr>
          <w:rFonts w:ascii="Times New Roman" w:hAnsi="Times New Roman" w:cs="Times New Roman"/>
          <w:lang w:val="uk-UA"/>
        </w:rPr>
        <w:t xml:space="preserve"> Проти Італії</w:t>
      </w:r>
      <w:r w:rsidR="006430B8" w:rsidRPr="00B502CE">
        <w:rPr>
          <w:rFonts w:ascii="Times New Roman" w:hAnsi="Times New Roman" w:cs="Times New Roman"/>
          <w:lang w:val="uk-UA"/>
        </w:rPr>
        <w:t>»</w:t>
      </w:r>
      <w:r w:rsidRPr="00B502CE">
        <w:rPr>
          <w:rFonts w:ascii="Times New Roman" w:hAnsi="Times New Roman" w:cs="Times New Roman"/>
          <w:lang w:val="uk-UA"/>
        </w:rPr>
        <w:t xml:space="preserve"> і </w:t>
      </w:r>
      <w:r w:rsidR="006430B8" w:rsidRPr="00B502CE">
        <w:rPr>
          <w:rFonts w:ascii="Times New Roman" w:hAnsi="Times New Roman" w:cs="Times New Roman"/>
          <w:lang w:val="uk-UA"/>
        </w:rPr>
        <w:t>«</w:t>
      </w:r>
      <w:r w:rsidRPr="00B502CE">
        <w:rPr>
          <w:rFonts w:ascii="Times New Roman" w:hAnsi="Times New Roman" w:cs="Times New Roman"/>
          <w:lang w:val="uk-UA"/>
        </w:rPr>
        <w:t>Рош</w:t>
      </w:r>
      <w:r w:rsidR="006430B8" w:rsidRPr="00B502CE">
        <w:rPr>
          <w:rFonts w:ascii="Times New Roman" w:hAnsi="Times New Roman" w:cs="Times New Roman"/>
          <w:lang w:val="uk-UA"/>
        </w:rPr>
        <w:t>е</w:t>
      </w:r>
      <w:r w:rsidRPr="00B502CE">
        <w:rPr>
          <w:rFonts w:ascii="Times New Roman" w:hAnsi="Times New Roman" w:cs="Times New Roman"/>
          <w:lang w:val="uk-UA"/>
        </w:rPr>
        <w:t xml:space="preserve"> проти Сполученого Королівства</w:t>
      </w:r>
      <w:r w:rsidR="006430B8" w:rsidRPr="00B502CE">
        <w:rPr>
          <w:rFonts w:ascii="Times New Roman" w:hAnsi="Times New Roman" w:cs="Times New Roman"/>
          <w:lang w:val="uk-UA"/>
        </w:rPr>
        <w:t>»</w:t>
      </w:r>
      <w:r w:rsidRPr="00B502CE">
        <w:rPr>
          <w:rFonts w:ascii="Times New Roman" w:hAnsi="Times New Roman" w:cs="Times New Roman"/>
          <w:lang w:val="uk-UA"/>
        </w:rPr>
        <w:t xml:space="preserve"> суд</w:t>
      </w:r>
      <w:r w:rsidR="006430B8" w:rsidRPr="00B502CE">
        <w:rPr>
          <w:rFonts w:ascii="Times New Roman" w:hAnsi="Times New Roman" w:cs="Times New Roman"/>
          <w:lang w:val="uk-UA"/>
        </w:rPr>
        <w:t xml:space="preserve"> постановив</w:t>
      </w:r>
      <w:r w:rsidRPr="00B502CE">
        <w:rPr>
          <w:rFonts w:ascii="Times New Roman" w:hAnsi="Times New Roman" w:cs="Times New Roman"/>
          <w:lang w:val="uk-UA"/>
        </w:rPr>
        <w:t xml:space="preserve">, що свобода </w:t>
      </w:r>
      <w:r w:rsidR="006430B8" w:rsidRPr="00B502CE">
        <w:rPr>
          <w:rFonts w:ascii="Times New Roman" w:hAnsi="Times New Roman" w:cs="Times New Roman"/>
          <w:lang w:val="uk-UA"/>
        </w:rPr>
        <w:t xml:space="preserve">на </w:t>
      </w:r>
      <w:r w:rsidRPr="00B502CE">
        <w:rPr>
          <w:rFonts w:ascii="Times New Roman" w:hAnsi="Times New Roman" w:cs="Times New Roman"/>
          <w:lang w:val="uk-UA"/>
        </w:rPr>
        <w:t xml:space="preserve">отримання інформації не може </w:t>
      </w:r>
      <w:r w:rsidR="006430B8" w:rsidRPr="00B502CE">
        <w:rPr>
          <w:rFonts w:ascii="Times New Roman" w:hAnsi="Times New Roman" w:cs="Times New Roman"/>
          <w:lang w:val="uk-UA"/>
        </w:rPr>
        <w:t>тлумачитися</w:t>
      </w:r>
      <w:r w:rsidRPr="00B502CE">
        <w:rPr>
          <w:rFonts w:ascii="Times New Roman" w:hAnsi="Times New Roman" w:cs="Times New Roman"/>
          <w:lang w:val="uk-UA"/>
        </w:rPr>
        <w:t xml:space="preserve"> як нав'язу</w:t>
      </w:r>
      <w:r w:rsidR="006430B8" w:rsidRPr="00B502CE">
        <w:rPr>
          <w:rFonts w:ascii="Times New Roman" w:hAnsi="Times New Roman" w:cs="Times New Roman"/>
          <w:lang w:val="uk-UA"/>
        </w:rPr>
        <w:t>ють</w:t>
      </w:r>
      <w:r w:rsidRPr="00B502CE">
        <w:rPr>
          <w:rFonts w:ascii="Times New Roman" w:hAnsi="Times New Roman" w:cs="Times New Roman"/>
          <w:lang w:val="uk-UA"/>
        </w:rPr>
        <w:t xml:space="preserve"> Договірн</w:t>
      </w:r>
      <w:r w:rsidR="006430B8" w:rsidRPr="00B502CE">
        <w:rPr>
          <w:rFonts w:ascii="Times New Roman" w:hAnsi="Times New Roman" w:cs="Times New Roman"/>
          <w:lang w:val="uk-UA"/>
        </w:rPr>
        <w:t xml:space="preserve">і </w:t>
      </w:r>
      <w:r w:rsidRPr="00B502CE">
        <w:rPr>
          <w:rFonts w:ascii="Times New Roman" w:hAnsi="Times New Roman" w:cs="Times New Roman"/>
          <w:lang w:val="uk-UA"/>
        </w:rPr>
        <w:t>Стор</w:t>
      </w:r>
      <w:r w:rsidR="006430B8" w:rsidRPr="00B502CE">
        <w:rPr>
          <w:rFonts w:ascii="Times New Roman" w:hAnsi="Times New Roman" w:cs="Times New Roman"/>
          <w:lang w:val="uk-UA"/>
        </w:rPr>
        <w:t>о</w:t>
      </w:r>
      <w:r w:rsidRPr="00B502CE">
        <w:rPr>
          <w:rFonts w:ascii="Times New Roman" w:hAnsi="Times New Roman" w:cs="Times New Roman"/>
          <w:lang w:val="uk-UA"/>
        </w:rPr>
        <w:t>н</w:t>
      </w:r>
      <w:r w:rsidR="006430B8" w:rsidRPr="00B502CE">
        <w:rPr>
          <w:rFonts w:ascii="Times New Roman" w:hAnsi="Times New Roman" w:cs="Times New Roman"/>
          <w:lang w:val="uk-UA"/>
        </w:rPr>
        <w:t>и</w:t>
      </w:r>
      <w:r w:rsidRPr="00B502CE">
        <w:rPr>
          <w:rFonts w:ascii="Times New Roman" w:hAnsi="Times New Roman" w:cs="Times New Roman"/>
          <w:lang w:val="uk-UA"/>
        </w:rPr>
        <w:t xml:space="preserve"> Конвенції, позитивні зобов'язання зі збору та розповсюдження інформації </w:t>
      </w:r>
      <w:r w:rsidR="006430B8" w:rsidRPr="00B502CE">
        <w:rPr>
          <w:rFonts w:ascii="Times New Roman" w:hAnsi="Times New Roman" w:cs="Times New Roman"/>
          <w:lang w:val="uk-UA"/>
        </w:rPr>
        <w:t>з</w:t>
      </w:r>
      <w:r w:rsidRPr="00B502CE">
        <w:rPr>
          <w:rFonts w:ascii="Times New Roman" w:hAnsi="Times New Roman" w:cs="Times New Roman"/>
          <w:lang w:val="uk-UA"/>
        </w:rPr>
        <w:t xml:space="preserve"> власн</w:t>
      </w:r>
      <w:r w:rsidR="006430B8" w:rsidRPr="00B502CE">
        <w:rPr>
          <w:rFonts w:ascii="Times New Roman" w:hAnsi="Times New Roman" w:cs="Times New Roman"/>
          <w:lang w:val="uk-UA"/>
        </w:rPr>
        <w:t>ої</w:t>
      </w:r>
      <w:r w:rsidRPr="00B502CE">
        <w:rPr>
          <w:rFonts w:ascii="Times New Roman" w:hAnsi="Times New Roman" w:cs="Times New Roman"/>
          <w:lang w:val="uk-UA"/>
        </w:rPr>
        <w:t xml:space="preserve"> </w:t>
      </w:r>
      <w:r w:rsidR="006430B8" w:rsidRPr="00B502CE">
        <w:rPr>
          <w:rFonts w:ascii="Times New Roman" w:hAnsi="Times New Roman" w:cs="Times New Roman"/>
          <w:lang w:val="uk-UA"/>
        </w:rPr>
        <w:t>ініціативи</w:t>
      </w:r>
      <w:r w:rsidRPr="00B502CE">
        <w:rPr>
          <w:rFonts w:ascii="Times New Roman" w:hAnsi="Times New Roman" w:cs="Times New Roman"/>
          <w:lang w:val="uk-UA"/>
        </w:rPr>
        <w:t xml:space="preserve"> (див</w:t>
      </w:r>
      <w:r w:rsidR="006430B8" w:rsidRPr="00B502CE">
        <w:rPr>
          <w:rFonts w:ascii="Times New Roman" w:hAnsi="Times New Roman" w:cs="Times New Roman"/>
          <w:lang w:val="uk-UA"/>
        </w:rPr>
        <w:t>.</w:t>
      </w:r>
      <w:r w:rsidRPr="00B502CE">
        <w:rPr>
          <w:rFonts w:ascii="Times New Roman" w:hAnsi="Times New Roman" w:cs="Times New Roman"/>
          <w:lang w:val="uk-UA"/>
        </w:rPr>
        <w:t xml:space="preserve"> </w:t>
      </w:r>
      <w:r w:rsidR="006430B8" w:rsidRPr="00B502CE">
        <w:rPr>
          <w:rFonts w:ascii="Times New Roman" w:hAnsi="Times New Roman" w:cs="Times New Roman"/>
          <w:lang w:val="uk-UA"/>
        </w:rPr>
        <w:t>«</w:t>
      </w:r>
      <w:r w:rsidRPr="00B502CE">
        <w:rPr>
          <w:rFonts w:ascii="Times New Roman" w:hAnsi="Times New Roman" w:cs="Times New Roman"/>
          <w:lang w:val="uk-UA"/>
        </w:rPr>
        <w:t>Герра та інші проти Італії</w:t>
      </w:r>
      <w:r w:rsidR="006430B8" w:rsidRPr="00B502CE">
        <w:rPr>
          <w:rFonts w:ascii="Times New Roman" w:hAnsi="Times New Roman" w:cs="Times New Roman"/>
          <w:lang w:val="uk-UA"/>
        </w:rPr>
        <w:t>»</w:t>
      </w:r>
      <w:r w:rsidRPr="00B502CE">
        <w:rPr>
          <w:rFonts w:ascii="Times New Roman" w:hAnsi="Times New Roman" w:cs="Times New Roman"/>
          <w:lang w:val="uk-UA"/>
        </w:rPr>
        <w:t>, 19 лютого 1998 року, § 53, звіти п</w:t>
      </w:r>
      <w:r w:rsidR="006430B8" w:rsidRPr="00B502CE">
        <w:rPr>
          <w:rFonts w:ascii="Times New Roman" w:hAnsi="Times New Roman" w:cs="Times New Roman"/>
          <w:lang w:val="uk-UA"/>
        </w:rPr>
        <w:t>ро постановах і рішеннях 1998 I;</w:t>
      </w:r>
      <w:r w:rsidRPr="00B502CE">
        <w:rPr>
          <w:rFonts w:ascii="Times New Roman" w:hAnsi="Times New Roman" w:cs="Times New Roman"/>
          <w:lang w:val="uk-UA"/>
        </w:rPr>
        <w:t xml:space="preserve"> і </w:t>
      </w:r>
      <w:r w:rsidR="006430B8" w:rsidRPr="00B502CE">
        <w:rPr>
          <w:rFonts w:ascii="Times New Roman" w:hAnsi="Times New Roman" w:cs="Times New Roman"/>
          <w:lang w:val="uk-UA"/>
        </w:rPr>
        <w:t>«</w:t>
      </w:r>
      <w:r w:rsidRPr="00B502CE">
        <w:rPr>
          <w:rFonts w:ascii="Times New Roman" w:hAnsi="Times New Roman" w:cs="Times New Roman"/>
          <w:lang w:val="uk-UA"/>
        </w:rPr>
        <w:t>Рош</w:t>
      </w:r>
      <w:r w:rsidR="006430B8" w:rsidRPr="00B502CE">
        <w:rPr>
          <w:rFonts w:ascii="Times New Roman" w:hAnsi="Times New Roman" w:cs="Times New Roman"/>
          <w:lang w:val="uk-UA"/>
        </w:rPr>
        <w:t>е</w:t>
      </w:r>
      <w:r w:rsidRPr="00B502CE">
        <w:rPr>
          <w:rFonts w:ascii="Times New Roman" w:hAnsi="Times New Roman" w:cs="Times New Roman"/>
          <w:lang w:val="uk-UA"/>
        </w:rPr>
        <w:t xml:space="preserve"> проти Сполученого Королівства</w:t>
      </w:r>
      <w:r w:rsidR="006430B8" w:rsidRPr="00B502CE">
        <w:rPr>
          <w:rFonts w:ascii="Times New Roman" w:hAnsi="Times New Roman" w:cs="Times New Roman"/>
          <w:lang w:val="uk-UA"/>
        </w:rPr>
        <w:t>»</w:t>
      </w:r>
      <w:r w:rsidRPr="00B502CE">
        <w:rPr>
          <w:rFonts w:ascii="Times New Roman" w:hAnsi="Times New Roman" w:cs="Times New Roman"/>
          <w:lang w:val="uk-UA"/>
        </w:rPr>
        <w:t xml:space="preserve"> [GC], № 32555/96, § 172, ECHR 2005 X).</w:t>
      </w:r>
    </w:p>
    <w:p w:rsidR="00931CA1" w:rsidRPr="00B502CE" w:rsidRDefault="00931CA1" w:rsidP="005801CA">
      <w:pPr>
        <w:pStyle w:val="ECHRPara"/>
        <w:rPr>
          <w:rFonts w:ascii="Times New Roman" w:hAnsi="Times New Roman" w:cs="Times New Roman"/>
          <w:lang w:val="uk-UA"/>
        </w:rPr>
      </w:pPr>
    </w:p>
    <w:p w:rsidR="006430B8" w:rsidRPr="00B502CE" w:rsidRDefault="006430B8" w:rsidP="006430B8">
      <w:pPr>
        <w:pStyle w:val="ECHRPara"/>
        <w:jc w:val="center"/>
        <w:rPr>
          <w:rFonts w:ascii="Times New Roman" w:hAnsi="Times New Roman" w:cs="Times New Roman"/>
          <w:sz w:val="18"/>
          <w:szCs w:val="18"/>
          <w:lang w:val="uk-UA"/>
        </w:rPr>
      </w:pPr>
    </w:p>
    <w:p w:rsidR="005801CA" w:rsidRPr="00B502CE" w:rsidRDefault="005801CA" w:rsidP="006430B8">
      <w:pPr>
        <w:pStyle w:val="ECHRPara"/>
        <w:jc w:val="center"/>
        <w:rPr>
          <w:rFonts w:ascii="Times New Roman" w:hAnsi="Times New Roman" w:cs="Times New Roman"/>
          <w:lang w:val="uk-UA"/>
        </w:rPr>
      </w:pPr>
    </w:p>
    <w:p w:rsidR="00A83787" w:rsidRPr="00B502CE" w:rsidRDefault="00A83787" w:rsidP="00A83787">
      <w:pPr>
        <w:pStyle w:val="ECHRPara"/>
        <w:jc w:val="center"/>
        <w:rPr>
          <w:rFonts w:ascii="Times New Roman" w:hAnsi="Times New Roman" w:cs="Times New Roman"/>
          <w:sz w:val="18"/>
          <w:szCs w:val="18"/>
          <w:lang w:val="uk-UA"/>
        </w:rPr>
      </w:pPr>
    </w:p>
    <w:p w:rsidR="00A83787" w:rsidRPr="00B502CE" w:rsidRDefault="00A83787" w:rsidP="00A83787">
      <w:pPr>
        <w:pStyle w:val="ECHRPara"/>
        <w:jc w:val="center"/>
        <w:rPr>
          <w:rFonts w:ascii="Times New Roman" w:hAnsi="Times New Roman" w:cs="Times New Roman"/>
          <w:sz w:val="18"/>
          <w:szCs w:val="18"/>
          <w:lang w:val="uk-UA"/>
        </w:rPr>
      </w:pPr>
    </w:p>
    <w:p w:rsidR="00A83787" w:rsidRPr="00B502CE" w:rsidRDefault="00A83787" w:rsidP="00A83787">
      <w:pPr>
        <w:pStyle w:val="ECHRPara"/>
        <w:rPr>
          <w:rFonts w:ascii="Times New Roman" w:hAnsi="Times New Roman" w:cs="Times New Roman"/>
          <w:lang w:val="uk-UA"/>
        </w:rPr>
      </w:pPr>
      <w:r w:rsidRPr="00B502CE">
        <w:rPr>
          <w:rFonts w:ascii="Times New Roman" w:hAnsi="Times New Roman" w:cs="Times New Roman"/>
          <w:lang w:val="uk-UA"/>
        </w:rPr>
        <w:t>89. Однак, в даній справі, запитувані дані могли</w:t>
      </w:r>
      <w:r w:rsidR="00DD6C4C" w:rsidRPr="00B502CE">
        <w:rPr>
          <w:rFonts w:ascii="Times New Roman" w:hAnsi="Times New Roman" w:cs="Times New Roman"/>
          <w:lang w:val="uk-UA"/>
        </w:rPr>
        <w:t xml:space="preserve"> б</w:t>
      </w:r>
      <w:r w:rsidRPr="00B502CE">
        <w:rPr>
          <w:rFonts w:ascii="Times New Roman" w:hAnsi="Times New Roman" w:cs="Times New Roman"/>
          <w:lang w:val="uk-UA"/>
        </w:rPr>
        <w:t xml:space="preserve"> без труднощів надатися владою. Про це свідчить той факт, що сімнадцять департаментів поліції надали необхідні дані без затримки, мабуть, без необхідності робити величезні зусилля для їх отримання.</w:t>
      </w:r>
    </w:p>
    <w:p w:rsidR="00A83787" w:rsidRPr="00B502CE" w:rsidRDefault="00A83787" w:rsidP="00A83787">
      <w:pPr>
        <w:pStyle w:val="ECHRPara"/>
        <w:rPr>
          <w:rFonts w:ascii="Times New Roman" w:hAnsi="Times New Roman" w:cs="Times New Roman"/>
          <w:lang w:val="uk-UA"/>
        </w:rPr>
      </w:pPr>
      <w:r w:rsidRPr="00B502CE">
        <w:rPr>
          <w:rFonts w:ascii="Times New Roman" w:hAnsi="Times New Roman" w:cs="Times New Roman"/>
          <w:lang w:val="uk-UA"/>
        </w:rPr>
        <w:t xml:space="preserve">90. </w:t>
      </w:r>
      <w:r w:rsidR="0031526B" w:rsidRPr="00B502CE">
        <w:rPr>
          <w:rFonts w:ascii="Times New Roman" w:hAnsi="Times New Roman" w:cs="Times New Roman"/>
          <w:lang w:val="uk-UA"/>
        </w:rPr>
        <w:t>З</w:t>
      </w:r>
      <w:r w:rsidRPr="00B502CE">
        <w:rPr>
          <w:rFonts w:ascii="Times New Roman" w:hAnsi="Times New Roman" w:cs="Times New Roman"/>
          <w:lang w:val="uk-UA"/>
        </w:rPr>
        <w:t xml:space="preserve">аявник </w:t>
      </w:r>
      <w:r w:rsidR="0031526B" w:rsidRPr="00B502CE">
        <w:rPr>
          <w:rFonts w:ascii="Times New Roman" w:hAnsi="Times New Roman" w:cs="Times New Roman"/>
          <w:lang w:val="uk-UA"/>
        </w:rPr>
        <w:t xml:space="preserve">НУО </w:t>
      </w:r>
      <w:r w:rsidRPr="00B502CE">
        <w:rPr>
          <w:rFonts w:ascii="Times New Roman" w:hAnsi="Times New Roman" w:cs="Times New Roman"/>
          <w:lang w:val="uk-UA"/>
        </w:rPr>
        <w:t>стверджува</w:t>
      </w:r>
      <w:r w:rsidR="0031526B" w:rsidRPr="00B502CE">
        <w:rPr>
          <w:rFonts w:ascii="Times New Roman" w:hAnsi="Times New Roman" w:cs="Times New Roman"/>
          <w:lang w:val="uk-UA"/>
        </w:rPr>
        <w:t>ла</w:t>
      </w:r>
      <w:r w:rsidRPr="00B502CE">
        <w:rPr>
          <w:rFonts w:ascii="Times New Roman" w:hAnsi="Times New Roman" w:cs="Times New Roman"/>
          <w:lang w:val="uk-UA"/>
        </w:rPr>
        <w:t>, що Конвенці</w:t>
      </w:r>
      <w:r w:rsidR="00AF2A73" w:rsidRPr="00B502CE">
        <w:rPr>
          <w:rFonts w:ascii="Times New Roman" w:hAnsi="Times New Roman" w:cs="Times New Roman"/>
          <w:lang w:val="uk-UA"/>
        </w:rPr>
        <w:t>ю</w:t>
      </w:r>
      <w:r w:rsidRPr="00B502CE">
        <w:rPr>
          <w:rFonts w:ascii="Times New Roman" w:hAnsi="Times New Roman" w:cs="Times New Roman"/>
          <w:lang w:val="uk-UA"/>
        </w:rPr>
        <w:t xml:space="preserve"> як </w:t>
      </w:r>
      <w:r w:rsidR="0031526B" w:rsidRPr="00B502CE">
        <w:rPr>
          <w:rFonts w:ascii="Times New Roman" w:hAnsi="Times New Roman" w:cs="Times New Roman"/>
          <w:lang w:val="uk-UA"/>
        </w:rPr>
        <w:t>«живий інструмент» слід</w:t>
      </w:r>
      <w:r w:rsidRPr="00B502CE">
        <w:rPr>
          <w:rFonts w:ascii="Times New Roman" w:hAnsi="Times New Roman" w:cs="Times New Roman"/>
          <w:lang w:val="uk-UA"/>
        </w:rPr>
        <w:t xml:space="preserve"> тлумачити у світлі сучасних умов, беручи до уваги демографічні, технологічні та наукові зміни, а також стандарти в галузі прав людини.</w:t>
      </w:r>
    </w:p>
    <w:p w:rsidR="00C70256" w:rsidRPr="00B502CE" w:rsidRDefault="00C70256" w:rsidP="00A83787">
      <w:pPr>
        <w:pStyle w:val="ECHRPara"/>
        <w:rPr>
          <w:rFonts w:ascii="Times New Roman" w:hAnsi="Times New Roman" w:cs="Times New Roman"/>
          <w:lang w:val="uk-UA"/>
        </w:rPr>
      </w:pPr>
      <w:r w:rsidRPr="00B502CE">
        <w:rPr>
          <w:rFonts w:ascii="Times New Roman" w:hAnsi="Times New Roman" w:cs="Times New Roman"/>
          <w:lang w:val="uk-UA"/>
        </w:rPr>
        <w:lastRenderedPageBreak/>
        <w:t>91. Відмова в доступі до такої інформації, на думку заявника НУО, розгляда</w:t>
      </w:r>
      <w:r w:rsidR="00AF2A73" w:rsidRPr="00B502CE">
        <w:rPr>
          <w:rFonts w:ascii="Times New Roman" w:hAnsi="Times New Roman" w:cs="Times New Roman"/>
          <w:lang w:val="uk-UA"/>
        </w:rPr>
        <w:t>ла</w:t>
      </w:r>
      <w:r w:rsidRPr="00B502CE">
        <w:rPr>
          <w:rFonts w:ascii="Times New Roman" w:hAnsi="Times New Roman" w:cs="Times New Roman"/>
          <w:lang w:val="uk-UA"/>
        </w:rPr>
        <w:t>ся як проблема недотримання негативного зобов'язання держави-відповідача не втручатися без обґрунтування правом, що захищається статтею 10. Відмовляючи у доступі до запитуваної інформації, місцеві власті не дозволили заявнику НУО здійснити основні свободи, що представляло собою необґрунтоване втручання в право, що захищається статтею 10.</w:t>
      </w:r>
    </w:p>
    <w:p w:rsidR="00C70256" w:rsidRPr="00B502CE" w:rsidRDefault="00C70256" w:rsidP="00A83787">
      <w:pPr>
        <w:pStyle w:val="ECHRPara"/>
        <w:rPr>
          <w:rFonts w:ascii="Times New Roman" w:hAnsi="Times New Roman" w:cs="Times New Roman"/>
          <w:lang w:val="uk-UA"/>
        </w:rPr>
      </w:pPr>
      <w:r w:rsidRPr="00B502CE">
        <w:rPr>
          <w:rFonts w:ascii="Times New Roman" w:hAnsi="Times New Roman" w:cs="Times New Roman"/>
          <w:lang w:val="uk-UA"/>
        </w:rPr>
        <w:t>92. Втручання в право заявника НУО</w:t>
      </w:r>
      <w:r w:rsidR="0010211B" w:rsidRPr="00B502CE">
        <w:rPr>
          <w:rFonts w:ascii="Times New Roman" w:hAnsi="Times New Roman" w:cs="Times New Roman"/>
          <w:lang w:val="uk-UA"/>
        </w:rPr>
        <w:t>, наданого</w:t>
      </w:r>
      <w:r w:rsidRPr="00B502CE">
        <w:rPr>
          <w:rFonts w:ascii="Times New Roman" w:hAnsi="Times New Roman" w:cs="Times New Roman"/>
          <w:lang w:val="uk-UA"/>
        </w:rPr>
        <w:t xml:space="preserve"> </w:t>
      </w:r>
      <w:r w:rsidR="0010211B" w:rsidRPr="00B502CE">
        <w:rPr>
          <w:rFonts w:ascii="Times New Roman" w:hAnsi="Times New Roman" w:cs="Times New Roman"/>
          <w:lang w:val="uk-UA"/>
        </w:rPr>
        <w:t>на підставі</w:t>
      </w:r>
      <w:r w:rsidRPr="00B502CE">
        <w:rPr>
          <w:rFonts w:ascii="Times New Roman" w:hAnsi="Times New Roman" w:cs="Times New Roman"/>
          <w:lang w:val="uk-UA"/>
        </w:rPr>
        <w:t xml:space="preserve"> статті 10</w:t>
      </w:r>
      <w:r w:rsidR="0010211B" w:rsidRPr="00B502CE">
        <w:rPr>
          <w:rFonts w:ascii="Times New Roman" w:hAnsi="Times New Roman" w:cs="Times New Roman"/>
          <w:lang w:val="uk-UA"/>
        </w:rPr>
        <w:t>,</w:t>
      </w:r>
      <w:r w:rsidRPr="00B502CE">
        <w:rPr>
          <w:rFonts w:ascii="Times New Roman" w:hAnsi="Times New Roman" w:cs="Times New Roman"/>
          <w:lang w:val="uk-UA"/>
        </w:rPr>
        <w:t xml:space="preserve"> не забезпечувало дотримання відповідних </w:t>
      </w:r>
      <w:r w:rsidR="0010211B" w:rsidRPr="00B502CE">
        <w:rPr>
          <w:rFonts w:ascii="Times New Roman" w:hAnsi="Times New Roman" w:cs="Times New Roman"/>
          <w:lang w:val="uk-UA"/>
        </w:rPr>
        <w:t>положень внутрішнього законодавства</w:t>
      </w:r>
      <w:r w:rsidRPr="00B502CE">
        <w:rPr>
          <w:rFonts w:ascii="Times New Roman" w:hAnsi="Times New Roman" w:cs="Times New Roman"/>
          <w:lang w:val="uk-UA"/>
        </w:rPr>
        <w:t>, згідно Закону «Про дані»</w:t>
      </w:r>
      <w:r w:rsidR="0010211B" w:rsidRPr="00B502CE">
        <w:rPr>
          <w:rFonts w:ascii="Times New Roman" w:hAnsi="Times New Roman" w:cs="Times New Roman"/>
          <w:lang w:val="uk-UA"/>
        </w:rPr>
        <w:t>. Вона</w:t>
      </w:r>
      <w:r w:rsidRPr="00B502CE">
        <w:rPr>
          <w:rFonts w:ascii="Times New Roman" w:hAnsi="Times New Roman" w:cs="Times New Roman"/>
          <w:lang w:val="uk-UA"/>
        </w:rPr>
        <w:t xml:space="preserve"> запроси</w:t>
      </w:r>
      <w:r w:rsidR="0010211B" w:rsidRPr="00B502CE">
        <w:rPr>
          <w:rFonts w:ascii="Times New Roman" w:hAnsi="Times New Roman" w:cs="Times New Roman"/>
          <w:lang w:val="uk-UA"/>
        </w:rPr>
        <w:t>ла</w:t>
      </w:r>
      <w:r w:rsidRPr="00B502CE">
        <w:rPr>
          <w:rFonts w:ascii="Times New Roman" w:hAnsi="Times New Roman" w:cs="Times New Roman"/>
          <w:lang w:val="uk-UA"/>
        </w:rPr>
        <w:t xml:space="preserve"> доступ до інформації, що підлягає розкриттю в інтересах суспільства </w:t>
      </w:r>
      <w:r w:rsidR="00AF2A73" w:rsidRPr="00B502CE">
        <w:rPr>
          <w:rFonts w:ascii="Times New Roman" w:hAnsi="Times New Roman" w:cs="Times New Roman"/>
          <w:lang w:val="uk-UA"/>
        </w:rPr>
        <w:t>на підставі</w:t>
      </w:r>
      <w:r w:rsidRPr="00B502CE">
        <w:rPr>
          <w:rFonts w:ascii="Times New Roman" w:hAnsi="Times New Roman" w:cs="Times New Roman"/>
          <w:lang w:val="uk-UA"/>
        </w:rPr>
        <w:t xml:space="preserve"> статті 19 (4) Закону </w:t>
      </w:r>
      <w:r w:rsidR="0010211B" w:rsidRPr="00B502CE">
        <w:rPr>
          <w:rFonts w:ascii="Times New Roman" w:hAnsi="Times New Roman" w:cs="Times New Roman"/>
          <w:lang w:val="uk-UA"/>
        </w:rPr>
        <w:t>«П</w:t>
      </w:r>
      <w:r w:rsidRPr="00B502CE">
        <w:rPr>
          <w:rFonts w:ascii="Times New Roman" w:hAnsi="Times New Roman" w:cs="Times New Roman"/>
          <w:lang w:val="uk-UA"/>
        </w:rPr>
        <w:t>ро дані</w:t>
      </w:r>
      <w:r w:rsidR="0010211B" w:rsidRPr="00B502CE">
        <w:rPr>
          <w:rFonts w:ascii="Times New Roman" w:hAnsi="Times New Roman" w:cs="Times New Roman"/>
          <w:lang w:val="uk-UA"/>
        </w:rPr>
        <w:t>»</w:t>
      </w:r>
      <w:r w:rsidRPr="00B502CE">
        <w:rPr>
          <w:rFonts w:ascii="Times New Roman" w:hAnsi="Times New Roman" w:cs="Times New Roman"/>
          <w:lang w:val="uk-UA"/>
        </w:rPr>
        <w:t xml:space="preserve">. Відповідно до положень Закону </w:t>
      </w:r>
      <w:r w:rsidR="0010211B" w:rsidRPr="00B502CE">
        <w:rPr>
          <w:rFonts w:ascii="Times New Roman" w:hAnsi="Times New Roman" w:cs="Times New Roman"/>
          <w:lang w:val="uk-UA"/>
        </w:rPr>
        <w:t>«П</w:t>
      </w:r>
      <w:r w:rsidRPr="00B502CE">
        <w:rPr>
          <w:rFonts w:ascii="Times New Roman" w:hAnsi="Times New Roman" w:cs="Times New Roman"/>
          <w:lang w:val="uk-UA"/>
        </w:rPr>
        <w:t>ро дані</w:t>
      </w:r>
      <w:r w:rsidR="0010211B" w:rsidRPr="00B502CE">
        <w:rPr>
          <w:rFonts w:ascii="Times New Roman" w:hAnsi="Times New Roman" w:cs="Times New Roman"/>
          <w:lang w:val="uk-UA"/>
        </w:rPr>
        <w:t>»</w:t>
      </w:r>
      <w:r w:rsidRPr="00B502CE">
        <w:rPr>
          <w:rFonts w:ascii="Times New Roman" w:hAnsi="Times New Roman" w:cs="Times New Roman"/>
          <w:lang w:val="uk-UA"/>
        </w:rPr>
        <w:t xml:space="preserve">, персональні дані, що стосуються </w:t>
      </w:r>
      <w:r w:rsidR="00311FA5" w:rsidRPr="00B502CE">
        <w:rPr>
          <w:rFonts w:ascii="Times New Roman" w:hAnsi="Times New Roman" w:cs="Times New Roman"/>
          <w:lang w:val="uk-UA"/>
        </w:rPr>
        <w:t>«</w:t>
      </w:r>
      <w:r w:rsidRPr="00B502CE">
        <w:rPr>
          <w:rFonts w:ascii="Times New Roman" w:hAnsi="Times New Roman" w:cs="Times New Roman"/>
          <w:lang w:val="uk-UA"/>
        </w:rPr>
        <w:t xml:space="preserve">інших осіб, які виконують державні </w:t>
      </w:r>
      <w:r w:rsidR="00603A74" w:rsidRPr="00B502CE">
        <w:rPr>
          <w:rFonts w:ascii="Times New Roman" w:hAnsi="Times New Roman" w:cs="Times New Roman"/>
          <w:lang w:val="uk-UA"/>
        </w:rPr>
        <w:t>функції</w:t>
      </w:r>
      <w:r w:rsidRPr="00B502CE">
        <w:rPr>
          <w:rFonts w:ascii="Times New Roman" w:hAnsi="Times New Roman" w:cs="Times New Roman"/>
          <w:lang w:val="uk-UA"/>
        </w:rPr>
        <w:t>» представляє інформацію, яка підлягає розкриттю в громадських інтересах при тих же умовах, як і інформаці</w:t>
      </w:r>
      <w:r w:rsidR="0010211B" w:rsidRPr="00B502CE">
        <w:rPr>
          <w:rFonts w:ascii="Times New Roman" w:hAnsi="Times New Roman" w:cs="Times New Roman"/>
          <w:lang w:val="uk-UA"/>
        </w:rPr>
        <w:t>я</w:t>
      </w:r>
      <w:r w:rsidRPr="00B502CE">
        <w:rPr>
          <w:rFonts w:ascii="Times New Roman" w:hAnsi="Times New Roman" w:cs="Times New Roman"/>
          <w:lang w:val="uk-UA"/>
        </w:rPr>
        <w:t>, що становить суспільний інтерес. Коли заявник просив персональні дані осіб, які виконують державні функції, і</w:t>
      </w:r>
      <w:r w:rsidR="0010211B" w:rsidRPr="00B502CE">
        <w:rPr>
          <w:rFonts w:ascii="Times New Roman" w:hAnsi="Times New Roman" w:cs="Times New Roman"/>
          <w:lang w:val="uk-UA"/>
        </w:rPr>
        <w:t xml:space="preserve"> там,</w:t>
      </w:r>
      <w:r w:rsidRPr="00B502CE">
        <w:rPr>
          <w:rFonts w:ascii="Times New Roman" w:hAnsi="Times New Roman" w:cs="Times New Roman"/>
          <w:lang w:val="uk-UA"/>
        </w:rPr>
        <w:t xml:space="preserve"> де ці дані були пов'язані із здійсненням їх громадських обов'язків, </w:t>
      </w:r>
      <w:r w:rsidR="0010211B" w:rsidRPr="00B502CE">
        <w:rPr>
          <w:rFonts w:ascii="Times New Roman" w:hAnsi="Times New Roman" w:cs="Times New Roman"/>
          <w:lang w:val="uk-UA"/>
        </w:rPr>
        <w:t xml:space="preserve">не можна </w:t>
      </w:r>
      <w:r w:rsidR="00DD6C4C" w:rsidRPr="00B502CE">
        <w:rPr>
          <w:rFonts w:ascii="Times New Roman" w:hAnsi="Times New Roman" w:cs="Times New Roman"/>
          <w:lang w:val="uk-UA"/>
        </w:rPr>
        <w:t xml:space="preserve">було </w:t>
      </w:r>
      <w:r w:rsidR="0010211B" w:rsidRPr="00B502CE">
        <w:rPr>
          <w:rFonts w:ascii="Times New Roman" w:hAnsi="Times New Roman" w:cs="Times New Roman"/>
          <w:lang w:val="uk-UA"/>
        </w:rPr>
        <w:t xml:space="preserve">посилатися на </w:t>
      </w:r>
      <w:r w:rsidRPr="00B502CE">
        <w:rPr>
          <w:rFonts w:ascii="Times New Roman" w:hAnsi="Times New Roman" w:cs="Times New Roman"/>
          <w:lang w:val="uk-UA"/>
        </w:rPr>
        <w:t>право на захист персональних даних, щоб відхилити запит.</w:t>
      </w:r>
    </w:p>
    <w:p w:rsidR="00603A74" w:rsidRPr="00B502CE" w:rsidRDefault="00603A74" w:rsidP="00603A74">
      <w:pPr>
        <w:pStyle w:val="ECHRPara"/>
        <w:rPr>
          <w:rFonts w:ascii="Times New Roman" w:hAnsi="Times New Roman" w:cs="Times New Roman"/>
          <w:lang w:val="uk-UA"/>
        </w:rPr>
      </w:pPr>
      <w:r w:rsidRPr="00B502CE">
        <w:rPr>
          <w:rFonts w:ascii="Times New Roman" w:hAnsi="Times New Roman" w:cs="Times New Roman"/>
          <w:lang w:val="uk-UA"/>
        </w:rPr>
        <w:t>93. Заявник НУО зазначи</w:t>
      </w:r>
      <w:r w:rsidR="00AF2A73" w:rsidRPr="00B502CE">
        <w:rPr>
          <w:rFonts w:ascii="Times New Roman" w:hAnsi="Times New Roman" w:cs="Times New Roman"/>
          <w:lang w:val="uk-UA"/>
        </w:rPr>
        <w:t>ла</w:t>
      </w:r>
      <w:r w:rsidRPr="00B502CE">
        <w:rPr>
          <w:rFonts w:ascii="Times New Roman" w:hAnsi="Times New Roman" w:cs="Times New Roman"/>
          <w:lang w:val="uk-UA"/>
        </w:rPr>
        <w:t xml:space="preserve">, що головним питанням в ході внутрішнього розгляду було, чи </w:t>
      </w:r>
      <w:r w:rsidR="00931CA1" w:rsidRPr="00B502CE">
        <w:rPr>
          <w:rFonts w:ascii="Times New Roman" w:hAnsi="Times New Roman" w:cs="Times New Roman"/>
          <w:lang w:val="uk-UA"/>
        </w:rPr>
        <w:t>вважалися</w:t>
      </w:r>
      <w:r w:rsidRPr="00B502CE">
        <w:rPr>
          <w:rFonts w:ascii="Times New Roman" w:hAnsi="Times New Roman" w:cs="Times New Roman"/>
          <w:lang w:val="uk-UA"/>
        </w:rPr>
        <w:t xml:space="preserve"> особи, що були призначенні на посади захисників, як «інші особи, які виконують державні функції». Внутрішнє законодавство не передбача</w:t>
      </w:r>
      <w:r w:rsidR="00B226CE" w:rsidRPr="00B502CE">
        <w:rPr>
          <w:rFonts w:ascii="Times New Roman" w:hAnsi="Times New Roman" w:cs="Times New Roman"/>
          <w:lang w:val="uk-UA"/>
        </w:rPr>
        <w:t>ло</w:t>
      </w:r>
      <w:r w:rsidRPr="00B502CE">
        <w:rPr>
          <w:rFonts w:ascii="Times New Roman" w:hAnsi="Times New Roman" w:cs="Times New Roman"/>
          <w:lang w:val="uk-UA"/>
        </w:rPr>
        <w:t xml:space="preserve"> визначення громадських обов'язків. </w:t>
      </w:r>
      <w:r w:rsidR="00931CA1" w:rsidRPr="00B502CE">
        <w:rPr>
          <w:rFonts w:ascii="Times New Roman" w:hAnsi="Times New Roman" w:cs="Times New Roman"/>
          <w:lang w:val="uk-UA"/>
        </w:rPr>
        <w:t>І</w:t>
      </w:r>
      <w:r w:rsidRPr="00B502CE">
        <w:rPr>
          <w:rFonts w:ascii="Times New Roman" w:hAnsi="Times New Roman" w:cs="Times New Roman"/>
          <w:lang w:val="uk-UA"/>
        </w:rPr>
        <w:t xml:space="preserve">нтерпретація </w:t>
      </w:r>
      <w:r w:rsidR="00B226CE" w:rsidRPr="00B502CE">
        <w:rPr>
          <w:rFonts w:ascii="Times New Roman" w:hAnsi="Times New Roman" w:cs="Times New Roman"/>
          <w:lang w:val="uk-UA"/>
        </w:rPr>
        <w:t>У</w:t>
      </w:r>
      <w:r w:rsidR="00931CA1" w:rsidRPr="00B502CE">
        <w:rPr>
          <w:rFonts w:ascii="Times New Roman" w:hAnsi="Times New Roman" w:cs="Times New Roman"/>
          <w:lang w:val="uk-UA"/>
        </w:rPr>
        <w:t>ряду</w:t>
      </w:r>
      <w:r w:rsidRPr="00B502CE">
        <w:rPr>
          <w:rFonts w:ascii="Times New Roman" w:hAnsi="Times New Roman" w:cs="Times New Roman"/>
          <w:lang w:val="uk-UA"/>
        </w:rPr>
        <w:t xml:space="preserve"> про те, що тільки особи, наділені незалежними повноваженнями і компетенцією</w:t>
      </w:r>
      <w:r w:rsidR="00AF2A73" w:rsidRPr="00B502CE">
        <w:rPr>
          <w:rFonts w:ascii="Times New Roman" w:hAnsi="Times New Roman" w:cs="Times New Roman"/>
          <w:lang w:val="uk-UA"/>
        </w:rPr>
        <w:t>,</w:t>
      </w:r>
      <w:r w:rsidRPr="00B502CE">
        <w:rPr>
          <w:rFonts w:ascii="Times New Roman" w:hAnsi="Times New Roman" w:cs="Times New Roman"/>
          <w:lang w:val="uk-UA"/>
        </w:rPr>
        <w:t xml:space="preserve"> повинні були розглядатися в якості осіб, які виконують державні функції, не витриму</w:t>
      </w:r>
      <w:r w:rsidR="00B226CE" w:rsidRPr="00B502CE">
        <w:rPr>
          <w:rFonts w:ascii="Times New Roman" w:hAnsi="Times New Roman" w:cs="Times New Roman"/>
          <w:lang w:val="uk-UA"/>
        </w:rPr>
        <w:t>вало</w:t>
      </w:r>
      <w:r w:rsidRPr="00B502CE">
        <w:rPr>
          <w:rFonts w:ascii="Times New Roman" w:hAnsi="Times New Roman" w:cs="Times New Roman"/>
          <w:lang w:val="uk-UA"/>
        </w:rPr>
        <w:t xml:space="preserve"> ніякої критики. Заявник Н</w:t>
      </w:r>
      <w:r w:rsidR="00B226CE" w:rsidRPr="00B502CE">
        <w:rPr>
          <w:rFonts w:ascii="Times New Roman" w:hAnsi="Times New Roman" w:cs="Times New Roman"/>
          <w:lang w:val="uk-UA"/>
        </w:rPr>
        <w:t>У</w:t>
      </w:r>
      <w:r w:rsidRPr="00B502CE">
        <w:rPr>
          <w:rFonts w:ascii="Times New Roman" w:hAnsi="Times New Roman" w:cs="Times New Roman"/>
          <w:lang w:val="uk-UA"/>
        </w:rPr>
        <w:t>О стверджувал</w:t>
      </w:r>
      <w:r w:rsidR="00B226CE" w:rsidRPr="00B502CE">
        <w:rPr>
          <w:rFonts w:ascii="Times New Roman" w:hAnsi="Times New Roman" w:cs="Times New Roman"/>
          <w:lang w:val="uk-UA"/>
        </w:rPr>
        <w:t>а</w:t>
      </w:r>
      <w:r w:rsidRPr="00B502CE">
        <w:rPr>
          <w:rFonts w:ascii="Times New Roman" w:hAnsi="Times New Roman" w:cs="Times New Roman"/>
          <w:lang w:val="uk-UA"/>
        </w:rPr>
        <w:t>, що захисник</w:t>
      </w:r>
      <w:r w:rsidR="00B226CE" w:rsidRPr="00B502CE">
        <w:rPr>
          <w:rFonts w:ascii="Times New Roman" w:hAnsi="Times New Roman" w:cs="Times New Roman"/>
          <w:lang w:val="uk-UA"/>
        </w:rPr>
        <w:t>и</w:t>
      </w:r>
      <w:r w:rsidRPr="00B502CE">
        <w:rPr>
          <w:rFonts w:ascii="Times New Roman" w:hAnsi="Times New Roman" w:cs="Times New Roman"/>
          <w:lang w:val="uk-UA"/>
        </w:rPr>
        <w:t xml:space="preserve"> викон</w:t>
      </w:r>
      <w:r w:rsidR="00B226CE" w:rsidRPr="00B502CE">
        <w:rPr>
          <w:rFonts w:ascii="Times New Roman" w:hAnsi="Times New Roman" w:cs="Times New Roman"/>
          <w:lang w:val="uk-UA"/>
        </w:rPr>
        <w:t>у</w:t>
      </w:r>
      <w:r w:rsidRPr="00B502CE">
        <w:rPr>
          <w:rFonts w:ascii="Times New Roman" w:hAnsi="Times New Roman" w:cs="Times New Roman"/>
          <w:lang w:val="uk-UA"/>
        </w:rPr>
        <w:t>в</w:t>
      </w:r>
      <w:r w:rsidR="00B226CE" w:rsidRPr="00B502CE">
        <w:rPr>
          <w:rFonts w:ascii="Times New Roman" w:hAnsi="Times New Roman" w:cs="Times New Roman"/>
          <w:lang w:val="uk-UA"/>
        </w:rPr>
        <w:t>али</w:t>
      </w:r>
      <w:r w:rsidRPr="00B502CE">
        <w:rPr>
          <w:rFonts w:ascii="Times New Roman" w:hAnsi="Times New Roman" w:cs="Times New Roman"/>
          <w:lang w:val="uk-UA"/>
        </w:rPr>
        <w:t xml:space="preserve"> громадянський обов'язок в ході кримінального процесу, і що їх діяльність не носил</w:t>
      </w:r>
      <w:r w:rsidR="00B226CE" w:rsidRPr="00B502CE">
        <w:rPr>
          <w:rFonts w:ascii="Times New Roman" w:hAnsi="Times New Roman" w:cs="Times New Roman"/>
          <w:lang w:val="uk-UA"/>
        </w:rPr>
        <w:t>а</w:t>
      </w:r>
      <w:r w:rsidRPr="00B502CE">
        <w:rPr>
          <w:rFonts w:ascii="Times New Roman" w:hAnsi="Times New Roman" w:cs="Times New Roman"/>
          <w:lang w:val="uk-UA"/>
        </w:rPr>
        <w:t xml:space="preserve"> приватний характер. Крім того, </w:t>
      </w:r>
      <w:r w:rsidR="00B226CE" w:rsidRPr="00B502CE">
        <w:rPr>
          <w:rFonts w:ascii="Times New Roman" w:hAnsi="Times New Roman" w:cs="Times New Roman"/>
          <w:lang w:val="uk-UA"/>
        </w:rPr>
        <w:t>гонорари</w:t>
      </w:r>
      <w:r w:rsidRPr="00B502CE">
        <w:rPr>
          <w:rFonts w:ascii="Times New Roman" w:hAnsi="Times New Roman" w:cs="Times New Roman"/>
          <w:lang w:val="uk-UA"/>
        </w:rPr>
        <w:t xml:space="preserve"> і витрати </w:t>
      </w:r>
      <w:r w:rsidR="00B226CE" w:rsidRPr="00B502CE">
        <w:rPr>
          <w:rFonts w:ascii="Times New Roman" w:hAnsi="Times New Roman" w:cs="Times New Roman"/>
          <w:lang w:val="uk-UA"/>
        </w:rPr>
        <w:t xml:space="preserve">на осіб, </w:t>
      </w:r>
      <w:r w:rsidR="00AF2A73" w:rsidRPr="00B502CE">
        <w:rPr>
          <w:rFonts w:ascii="Times New Roman" w:hAnsi="Times New Roman" w:cs="Times New Roman"/>
          <w:lang w:val="uk-UA"/>
        </w:rPr>
        <w:t>призначених на</w:t>
      </w:r>
      <w:r w:rsidR="00B226CE" w:rsidRPr="00B502CE">
        <w:rPr>
          <w:rFonts w:ascii="Times New Roman" w:hAnsi="Times New Roman" w:cs="Times New Roman"/>
          <w:lang w:val="uk-UA"/>
        </w:rPr>
        <w:t xml:space="preserve"> посади </w:t>
      </w:r>
      <w:r w:rsidR="00AF2A73" w:rsidRPr="00B502CE">
        <w:rPr>
          <w:rFonts w:ascii="Times New Roman" w:hAnsi="Times New Roman" w:cs="Times New Roman"/>
          <w:lang w:val="uk-UA"/>
        </w:rPr>
        <w:t>адвокатів захисту</w:t>
      </w:r>
      <w:r w:rsidR="00B226CE" w:rsidRPr="00B502CE">
        <w:rPr>
          <w:rFonts w:ascii="Times New Roman" w:hAnsi="Times New Roman" w:cs="Times New Roman"/>
          <w:lang w:val="uk-UA"/>
        </w:rPr>
        <w:t>,</w:t>
      </w:r>
      <w:r w:rsidRPr="00B502CE">
        <w:rPr>
          <w:rFonts w:ascii="Times New Roman" w:hAnsi="Times New Roman" w:cs="Times New Roman"/>
          <w:lang w:val="uk-UA"/>
        </w:rPr>
        <w:t xml:space="preserve"> були оплачені за рахунок державних коштів, а їх діяльність контролю</w:t>
      </w:r>
      <w:r w:rsidR="00B226CE" w:rsidRPr="00B502CE">
        <w:rPr>
          <w:rFonts w:ascii="Times New Roman" w:hAnsi="Times New Roman" w:cs="Times New Roman"/>
          <w:lang w:val="uk-UA"/>
        </w:rPr>
        <w:t>вала</w:t>
      </w:r>
      <w:r w:rsidRPr="00B502CE">
        <w:rPr>
          <w:rFonts w:ascii="Times New Roman" w:hAnsi="Times New Roman" w:cs="Times New Roman"/>
          <w:lang w:val="uk-UA"/>
        </w:rPr>
        <w:t>ся державою. Заявник Н</w:t>
      </w:r>
      <w:r w:rsidR="00B226CE" w:rsidRPr="00B502CE">
        <w:rPr>
          <w:rFonts w:ascii="Times New Roman" w:hAnsi="Times New Roman" w:cs="Times New Roman"/>
          <w:lang w:val="uk-UA"/>
        </w:rPr>
        <w:t>У</w:t>
      </w:r>
      <w:r w:rsidRPr="00B502CE">
        <w:rPr>
          <w:rFonts w:ascii="Times New Roman" w:hAnsi="Times New Roman" w:cs="Times New Roman"/>
          <w:lang w:val="uk-UA"/>
        </w:rPr>
        <w:t>О також спира</w:t>
      </w:r>
      <w:r w:rsidR="00B226CE" w:rsidRPr="00B502CE">
        <w:rPr>
          <w:rFonts w:ascii="Times New Roman" w:hAnsi="Times New Roman" w:cs="Times New Roman"/>
          <w:lang w:val="uk-UA"/>
        </w:rPr>
        <w:t>ла</w:t>
      </w:r>
      <w:r w:rsidRPr="00B502CE">
        <w:rPr>
          <w:rFonts w:ascii="Times New Roman" w:hAnsi="Times New Roman" w:cs="Times New Roman"/>
          <w:lang w:val="uk-UA"/>
        </w:rPr>
        <w:t xml:space="preserve">ся на прецедентне право Суду в </w:t>
      </w:r>
      <w:r w:rsidR="00B226CE" w:rsidRPr="00B502CE">
        <w:rPr>
          <w:rFonts w:ascii="Times New Roman" w:hAnsi="Times New Roman" w:cs="Times New Roman"/>
          <w:lang w:val="uk-UA"/>
        </w:rPr>
        <w:t>«</w:t>
      </w:r>
      <w:r w:rsidRPr="00B502CE">
        <w:rPr>
          <w:rFonts w:ascii="Times New Roman" w:hAnsi="Times New Roman" w:cs="Times New Roman"/>
          <w:lang w:val="uk-UA"/>
        </w:rPr>
        <w:t>A</w:t>
      </w:r>
      <w:r w:rsidR="00B226CE" w:rsidRPr="00B502CE">
        <w:rPr>
          <w:rFonts w:ascii="Times New Roman" w:hAnsi="Times New Roman" w:cs="Times New Roman"/>
          <w:lang w:val="uk-UA"/>
        </w:rPr>
        <w:t>ртико</w:t>
      </w:r>
      <w:r w:rsidRPr="00B502CE">
        <w:rPr>
          <w:rFonts w:ascii="Times New Roman" w:hAnsi="Times New Roman" w:cs="Times New Roman"/>
          <w:lang w:val="uk-UA"/>
        </w:rPr>
        <w:t xml:space="preserve"> проти Італі</w:t>
      </w:r>
      <w:r w:rsidR="00B226CE" w:rsidRPr="00B502CE">
        <w:rPr>
          <w:rFonts w:ascii="Times New Roman" w:hAnsi="Times New Roman" w:cs="Times New Roman"/>
          <w:lang w:val="uk-UA"/>
        </w:rPr>
        <w:t>ї» (13 травня 1980, Серія А</w:t>
      </w:r>
      <w:r w:rsidRPr="00B502CE">
        <w:rPr>
          <w:rFonts w:ascii="Times New Roman" w:hAnsi="Times New Roman" w:cs="Times New Roman"/>
          <w:lang w:val="uk-UA"/>
        </w:rPr>
        <w:t xml:space="preserve">. 37), </w:t>
      </w:r>
      <w:r w:rsidR="00B226CE" w:rsidRPr="00B502CE">
        <w:rPr>
          <w:rFonts w:ascii="Times New Roman" w:hAnsi="Times New Roman" w:cs="Times New Roman"/>
          <w:lang w:val="uk-UA"/>
        </w:rPr>
        <w:t>«</w:t>
      </w:r>
      <w:r w:rsidR="00931CA1" w:rsidRPr="00B502CE">
        <w:rPr>
          <w:rFonts w:ascii="Times New Roman" w:hAnsi="Times New Roman" w:cs="Times New Roman"/>
          <w:lang w:val="uk-UA"/>
        </w:rPr>
        <w:t>Камасінскі</w:t>
      </w:r>
      <w:r w:rsidRPr="00B502CE">
        <w:rPr>
          <w:rFonts w:ascii="Times New Roman" w:hAnsi="Times New Roman" w:cs="Times New Roman"/>
          <w:lang w:val="uk-UA"/>
        </w:rPr>
        <w:t xml:space="preserve"> </w:t>
      </w:r>
      <w:r w:rsidR="00B226CE" w:rsidRPr="00B502CE">
        <w:rPr>
          <w:rFonts w:ascii="Times New Roman" w:hAnsi="Times New Roman" w:cs="Times New Roman"/>
          <w:lang w:val="uk-UA"/>
        </w:rPr>
        <w:t>проти Австрії»</w:t>
      </w:r>
      <w:r w:rsidRPr="00B502CE">
        <w:rPr>
          <w:rFonts w:ascii="Times New Roman" w:hAnsi="Times New Roman" w:cs="Times New Roman"/>
          <w:lang w:val="uk-UA"/>
        </w:rPr>
        <w:t xml:space="preserve">, (19 грудня 1989 року, серія А, №. 168) і </w:t>
      </w:r>
      <w:r w:rsidR="00B226CE" w:rsidRPr="00B502CE">
        <w:rPr>
          <w:rFonts w:ascii="Times New Roman" w:hAnsi="Times New Roman" w:cs="Times New Roman"/>
          <w:lang w:val="uk-UA"/>
        </w:rPr>
        <w:t>«</w:t>
      </w:r>
      <w:r w:rsidR="00931CA1" w:rsidRPr="00B502CE">
        <w:rPr>
          <w:rFonts w:ascii="Times New Roman" w:hAnsi="Times New Roman" w:cs="Times New Roman"/>
          <w:lang w:val="uk-UA"/>
        </w:rPr>
        <w:t>Чекалла</w:t>
      </w:r>
      <w:r w:rsidRPr="00B502CE">
        <w:rPr>
          <w:rFonts w:ascii="Times New Roman" w:hAnsi="Times New Roman" w:cs="Times New Roman"/>
          <w:lang w:val="uk-UA"/>
        </w:rPr>
        <w:t xml:space="preserve"> </w:t>
      </w:r>
      <w:r w:rsidR="00B226CE" w:rsidRPr="00B502CE">
        <w:rPr>
          <w:rFonts w:ascii="Times New Roman" w:hAnsi="Times New Roman" w:cs="Times New Roman"/>
          <w:lang w:val="uk-UA"/>
        </w:rPr>
        <w:t>проти Португалії»</w:t>
      </w:r>
      <w:r w:rsidRPr="00B502CE">
        <w:rPr>
          <w:rFonts w:ascii="Times New Roman" w:hAnsi="Times New Roman" w:cs="Times New Roman"/>
          <w:lang w:val="uk-UA"/>
        </w:rPr>
        <w:t xml:space="preserve"> ( </w:t>
      </w:r>
      <w:r w:rsidR="00B226CE" w:rsidRPr="00B502CE">
        <w:rPr>
          <w:rFonts w:ascii="Times New Roman" w:hAnsi="Times New Roman" w:cs="Times New Roman"/>
          <w:lang w:val="uk-UA"/>
        </w:rPr>
        <w:t>№</w:t>
      </w:r>
      <w:r w:rsidRPr="00B502CE">
        <w:rPr>
          <w:rFonts w:ascii="Times New Roman" w:hAnsi="Times New Roman" w:cs="Times New Roman"/>
          <w:lang w:val="uk-UA"/>
        </w:rPr>
        <w:t xml:space="preserve"> 38830/97, ECHR 2002 VIII), де було встановлено, що при певних обставинах держава може нести відповідальність за певні недоліки в системі </w:t>
      </w:r>
      <w:r w:rsidR="00B226CE" w:rsidRPr="00B502CE">
        <w:rPr>
          <w:rFonts w:ascii="Times New Roman" w:hAnsi="Times New Roman" w:cs="Times New Roman"/>
          <w:lang w:val="uk-UA"/>
        </w:rPr>
        <w:t xml:space="preserve">призначень на </w:t>
      </w:r>
      <w:r w:rsidRPr="00B502CE">
        <w:rPr>
          <w:rFonts w:ascii="Times New Roman" w:hAnsi="Times New Roman" w:cs="Times New Roman"/>
          <w:lang w:val="uk-UA"/>
        </w:rPr>
        <w:t>посад</w:t>
      </w:r>
      <w:r w:rsidR="00B226CE" w:rsidRPr="00B502CE">
        <w:rPr>
          <w:rFonts w:ascii="Times New Roman" w:hAnsi="Times New Roman" w:cs="Times New Roman"/>
          <w:lang w:val="uk-UA"/>
        </w:rPr>
        <w:t>у</w:t>
      </w:r>
      <w:r w:rsidRPr="00B502CE">
        <w:rPr>
          <w:rFonts w:ascii="Times New Roman" w:hAnsi="Times New Roman" w:cs="Times New Roman"/>
          <w:lang w:val="uk-UA"/>
        </w:rPr>
        <w:t xml:space="preserve"> </w:t>
      </w:r>
      <w:r w:rsidR="00B226CE" w:rsidRPr="00B502CE">
        <w:rPr>
          <w:rFonts w:ascii="Times New Roman" w:hAnsi="Times New Roman" w:cs="Times New Roman"/>
          <w:lang w:val="uk-UA"/>
        </w:rPr>
        <w:t xml:space="preserve">адвокатів </w:t>
      </w:r>
      <w:r w:rsidRPr="00B502CE">
        <w:rPr>
          <w:rFonts w:ascii="Times New Roman" w:hAnsi="Times New Roman" w:cs="Times New Roman"/>
          <w:lang w:val="uk-UA"/>
        </w:rPr>
        <w:t>захис</w:t>
      </w:r>
      <w:r w:rsidR="00B226CE" w:rsidRPr="00B502CE">
        <w:rPr>
          <w:rFonts w:ascii="Times New Roman" w:hAnsi="Times New Roman" w:cs="Times New Roman"/>
          <w:lang w:val="uk-UA"/>
        </w:rPr>
        <w:t>ту</w:t>
      </w:r>
      <w:r w:rsidRPr="00B502CE">
        <w:rPr>
          <w:rFonts w:ascii="Times New Roman" w:hAnsi="Times New Roman" w:cs="Times New Roman"/>
          <w:lang w:val="uk-UA"/>
        </w:rPr>
        <w:t>. І, нарешті, імена</w:t>
      </w:r>
      <w:r w:rsidR="00B226CE" w:rsidRPr="00B502CE">
        <w:rPr>
          <w:rFonts w:ascii="Times New Roman" w:hAnsi="Times New Roman" w:cs="Times New Roman"/>
          <w:lang w:val="uk-UA"/>
        </w:rPr>
        <w:t xml:space="preserve"> осіб,</w:t>
      </w:r>
      <w:r w:rsidRPr="00B502CE">
        <w:rPr>
          <w:rFonts w:ascii="Times New Roman" w:hAnsi="Times New Roman" w:cs="Times New Roman"/>
          <w:lang w:val="uk-UA"/>
        </w:rPr>
        <w:t xml:space="preserve"> </w:t>
      </w:r>
      <w:r w:rsidR="00B226CE" w:rsidRPr="00B502CE">
        <w:rPr>
          <w:rFonts w:ascii="Times New Roman" w:hAnsi="Times New Roman" w:cs="Times New Roman"/>
          <w:lang w:val="uk-UA"/>
        </w:rPr>
        <w:t>призначених на</w:t>
      </w:r>
      <w:r w:rsidRPr="00B502CE">
        <w:rPr>
          <w:rFonts w:ascii="Times New Roman" w:hAnsi="Times New Roman" w:cs="Times New Roman"/>
          <w:lang w:val="uk-UA"/>
        </w:rPr>
        <w:t xml:space="preserve"> посад</w:t>
      </w:r>
      <w:r w:rsidR="00B226CE" w:rsidRPr="00B502CE">
        <w:rPr>
          <w:rFonts w:ascii="Times New Roman" w:hAnsi="Times New Roman" w:cs="Times New Roman"/>
          <w:lang w:val="uk-UA"/>
        </w:rPr>
        <w:t>у</w:t>
      </w:r>
      <w:r w:rsidRPr="00B502CE">
        <w:rPr>
          <w:rFonts w:ascii="Times New Roman" w:hAnsi="Times New Roman" w:cs="Times New Roman"/>
          <w:lang w:val="uk-UA"/>
        </w:rPr>
        <w:t xml:space="preserve"> </w:t>
      </w:r>
      <w:r w:rsidR="00B226CE" w:rsidRPr="00B502CE">
        <w:rPr>
          <w:rFonts w:ascii="Times New Roman" w:hAnsi="Times New Roman" w:cs="Times New Roman"/>
          <w:lang w:val="uk-UA"/>
        </w:rPr>
        <w:t xml:space="preserve">адвокатів захисту, не </w:t>
      </w:r>
      <w:r w:rsidRPr="00B502CE">
        <w:rPr>
          <w:rFonts w:ascii="Times New Roman" w:hAnsi="Times New Roman" w:cs="Times New Roman"/>
          <w:lang w:val="uk-UA"/>
        </w:rPr>
        <w:t>були анонімними, коли були опубліковані судові рішення, а також ряд</w:t>
      </w:r>
      <w:r w:rsidR="00B226CE" w:rsidRPr="00B502CE">
        <w:rPr>
          <w:rFonts w:ascii="Times New Roman" w:hAnsi="Times New Roman" w:cs="Times New Roman"/>
          <w:lang w:val="uk-UA"/>
        </w:rPr>
        <w:t>ом</w:t>
      </w:r>
      <w:r w:rsidRPr="00B502CE">
        <w:rPr>
          <w:rFonts w:ascii="Times New Roman" w:hAnsi="Times New Roman" w:cs="Times New Roman"/>
          <w:lang w:val="uk-UA"/>
        </w:rPr>
        <w:t xml:space="preserve"> поліцейських департаментів і судами було встановлено, що заявник НУО мал</w:t>
      </w:r>
      <w:r w:rsidR="00B226CE" w:rsidRPr="00B502CE">
        <w:rPr>
          <w:rFonts w:ascii="Times New Roman" w:hAnsi="Times New Roman" w:cs="Times New Roman"/>
          <w:lang w:val="uk-UA"/>
        </w:rPr>
        <w:t>а</w:t>
      </w:r>
      <w:r w:rsidRPr="00B502CE">
        <w:rPr>
          <w:rFonts w:ascii="Times New Roman" w:hAnsi="Times New Roman" w:cs="Times New Roman"/>
          <w:lang w:val="uk-UA"/>
        </w:rPr>
        <w:t xml:space="preserve"> право на доступ до</w:t>
      </w:r>
      <w:r w:rsidR="00B226CE" w:rsidRPr="00B502CE">
        <w:rPr>
          <w:rFonts w:ascii="Times New Roman" w:hAnsi="Times New Roman" w:cs="Times New Roman"/>
          <w:lang w:val="uk-UA"/>
        </w:rPr>
        <w:t xml:space="preserve"> запитуваної</w:t>
      </w:r>
      <w:r w:rsidRPr="00B502CE">
        <w:rPr>
          <w:rFonts w:ascii="Times New Roman" w:hAnsi="Times New Roman" w:cs="Times New Roman"/>
          <w:lang w:val="uk-UA"/>
        </w:rPr>
        <w:t xml:space="preserve"> інформації.</w:t>
      </w:r>
    </w:p>
    <w:p w:rsidR="006C5042" w:rsidRPr="00B502CE" w:rsidRDefault="006C5042" w:rsidP="00603A74">
      <w:pPr>
        <w:pStyle w:val="ECHRPara"/>
        <w:rPr>
          <w:rFonts w:ascii="Times New Roman" w:hAnsi="Times New Roman" w:cs="Times New Roman"/>
          <w:lang w:val="uk-UA"/>
        </w:rPr>
      </w:pPr>
    </w:p>
    <w:p w:rsidR="006C5042" w:rsidRPr="00B502CE" w:rsidRDefault="006C5042" w:rsidP="00603A74">
      <w:pPr>
        <w:pStyle w:val="ECHRPara"/>
        <w:rPr>
          <w:rFonts w:ascii="Times New Roman" w:hAnsi="Times New Roman" w:cs="Times New Roman"/>
          <w:lang w:val="uk-UA"/>
        </w:rPr>
      </w:pPr>
    </w:p>
    <w:p w:rsidR="006C5042" w:rsidRPr="00B502CE" w:rsidRDefault="006C5042" w:rsidP="00603A74">
      <w:pPr>
        <w:pStyle w:val="ECHRPara"/>
        <w:rPr>
          <w:rFonts w:ascii="Times New Roman" w:hAnsi="Times New Roman" w:cs="Times New Roman"/>
          <w:lang w:val="uk-UA"/>
        </w:rPr>
      </w:pPr>
    </w:p>
    <w:p w:rsidR="006C5042" w:rsidRPr="00B502CE" w:rsidRDefault="006C5042" w:rsidP="00603A74">
      <w:pPr>
        <w:pStyle w:val="ECHRPara"/>
        <w:rPr>
          <w:rFonts w:ascii="Times New Roman" w:hAnsi="Times New Roman" w:cs="Times New Roman"/>
          <w:lang w:val="uk-UA"/>
        </w:rPr>
      </w:pPr>
    </w:p>
    <w:p w:rsidR="006C5042" w:rsidRPr="00B502CE" w:rsidRDefault="006C5042" w:rsidP="006C5042">
      <w:pPr>
        <w:pStyle w:val="ECHRPara"/>
        <w:jc w:val="center"/>
        <w:rPr>
          <w:rFonts w:ascii="Times New Roman" w:hAnsi="Times New Roman" w:cs="Times New Roman"/>
          <w:sz w:val="18"/>
          <w:szCs w:val="18"/>
          <w:lang w:val="uk-UA"/>
        </w:rPr>
      </w:pPr>
    </w:p>
    <w:p w:rsidR="006C5042" w:rsidRPr="00B502CE" w:rsidRDefault="006C5042" w:rsidP="006C5042">
      <w:pPr>
        <w:pStyle w:val="ECHRPara"/>
        <w:jc w:val="center"/>
        <w:rPr>
          <w:rFonts w:ascii="Times New Roman" w:hAnsi="Times New Roman" w:cs="Times New Roman"/>
          <w:sz w:val="18"/>
          <w:szCs w:val="18"/>
          <w:lang w:val="uk-UA"/>
        </w:rPr>
      </w:pPr>
    </w:p>
    <w:p w:rsidR="006C5042" w:rsidRPr="00B502CE" w:rsidRDefault="006C5042" w:rsidP="006C5042">
      <w:pPr>
        <w:pStyle w:val="ECHRPara"/>
        <w:jc w:val="center"/>
        <w:rPr>
          <w:rFonts w:ascii="Times New Roman" w:hAnsi="Times New Roman" w:cs="Times New Roman"/>
          <w:sz w:val="18"/>
          <w:szCs w:val="18"/>
          <w:lang w:val="uk-UA"/>
        </w:rPr>
      </w:pPr>
    </w:p>
    <w:p w:rsidR="006C5042" w:rsidRPr="00B502CE" w:rsidRDefault="006C5042" w:rsidP="006C5042">
      <w:pPr>
        <w:pStyle w:val="ECHRPara"/>
        <w:jc w:val="center"/>
        <w:rPr>
          <w:rFonts w:ascii="Times New Roman" w:hAnsi="Times New Roman" w:cs="Times New Roman"/>
          <w:sz w:val="18"/>
          <w:szCs w:val="18"/>
          <w:lang w:val="uk-UA"/>
        </w:rPr>
      </w:pPr>
    </w:p>
    <w:p w:rsidR="006C5042" w:rsidRPr="00B502CE" w:rsidRDefault="006C5042" w:rsidP="006C5042">
      <w:pPr>
        <w:pStyle w:val="ECHRPara"/>
        <w:jc w:val="center"/>
        <w:rPr>
          <w:rFonts w:ascii="Times New Roman" w:hAnsi="Times New Roman" w:cs="Times New Roman"/>
          <w:sz w:val="18"/>
          <w:szCs w:val="18"/>
          <w:lang w:val="uk-UA"/>
        </w:rPr>
      </w:pPr>
    </w:p>
    <w:p w:rsidR="006C5042" w:rsidRPr="00B502CE" w:rsidRDefault="006C5042" w:rsidP="006C5042">
      <w:pPr>
        <w:pStyle w:val="ECHRPara"/>
        <w:jc w:val="center"/>
        <w:rPr>
          <w:rFonts w:ascii="Times New Roman" w:hAnsi="Times New Roman" w:cs="Times New Roman"/>
          <w:sz w:val="18"/>
          <w:szCs w:val="18"/>
          <w:lang w:val="uk-UA"/>
        </w:rPr>
      </w:pPr>
    </w:p>
    <w:p w:rsidR="006C5042" w:rsidRPr="00B502CE" w:rsidRDefault="006C5042" w:rsidP="00603A74">
      <w:pPr>
        <w:pStyle w:val="ECHRPara"/>
        <w:rPr>
          <w:rFonts w:ascii="Times New Roman" w:hAnsi="Times New Roman" w:cs="Times New Roman"/>
          <w:lang w:val="uk-UA"/>
        </w:rPr>
      </w:pPr>
    </w:p>
    <w:p w:rsidR="006C5042" w:rsidRPr="00B502CE" w:rsidRDefault="006C5042" w:rsidP="00603A74">
      <w:pPr>
        <w:pStyle w:val="ECHRPara"/>
        <w:rPr>
          <w:rFonts w:ascii="Times New Roman" w:hAnsi="Times New Roman" w:cs="Times New Roman"/>
          <w:lang w:val="uk-UA"/>
        </w:rPr>
      </w:pPr>
    </w:p>
    <w:p w:rsidR="006C5042" w:rsidRPr="00B502CE" w:rsidRDefault="006C5042" w:rsidP="00603A74">
      <w:pPr>
        <w:pStyle w:val="ECHRPara"/>
        <w:rPr>
          <w:rFonts w:ascii="Times New Roman" w:hAnsi="Times New Roman" w:cs="Times New Roman"/>
          <w:lang w:val="uk-UA"/>
        </w:rPr>
      </w:pPr>
    </w:p>
    <w:p w:rsidR="00F71ED0" w:rsidRPr="00B502CE" w:rsidRDefault="00F71ED0" w:rsidP="00603A74">
      <w:pPr>
        <w:pStyle w:val="ECHRPara"/>
        <w:rPr>
          <w:rFonts w:ascii="Times New Roman" w:hAnsi="Times New Roman" w:cs="Times New Roman"/>
          <w:lang w:val="uk-UA"/>
        </w:rPr>
      </w:pPr>
    </w:p>
    <w:p w:rsidR="00F71ED0" w:rsidRPr="00B502CE" w:rsidRDefault="00F71ED0" w:rsidP="00603A74">
      <w:pPr>
        <w:pStyle w:val="ECHRPara"/>
        <w:rPr>
          <w:rFonts w:ascii="Times New Roman" w:hAnsi="Times New Roman" w:cs="Times New Roman"/>
          <w:lang w:val="uk-UA"/>
        </w:rPr>
      </w:pPr>
    </w:p>
    <w:p w:rsidR="006C5042" w:rsidRPr="00B502CE" w:rsidRDefault="006C5042" w:rsidP="00603A74">
      <w:pPr>
        <w:pStyle w:val="ECHRPara"/>
        <w:rPr>
          <w:rFonts w:ascii="Times New Roman" w:hAnsi="Times New Roman" w:cs="Times New Roman"/>
          <w:lang w:val="uk-UA"/>
        </w:rPr>
      </w:pPr>
    </w:p>
    <w:p w:rsidR="006C5042" w:rsidRPr="00B502CE" w:rsidRDefault="006C5042" w:rsidP="006C5042">
      <w:pPr>
        <w:spacing w:line="240" w:lineRule="auto"/>
        <w:ind w:firstLine="284"/>
        <w:rPr>
          <w:rFonts w:ascii="Times New Roman" w:hAnsi="Times New Roman" w:cs="Times New Roman"/>
          <w:sz w:val="24"/>
          <w:szCs w:val="24"/>
        </w:rPr>
      </w:pPr>
      <w:r w:rsidRPr="00B502CE">
        <w:rPr>
          <w:rFonts w:ascii="Times New Roman" w:hAnsi="Times New Roman" w:cs="Times New Roman"/>
          <w:sz w:val="24"/>
          <w:szCs w:val="24"/>
        </w:rPr>
        <w:lastRenderedPageBreak/>
        <w:t xml:space="preserve">94.  </w:t>
      </w:r>
      <w:r w:rsidRPr="00B502CE">
        <w:rPr>
          <w:rStyle w:val="alt-edited"/>
          <w:rFonts w:ascii="Times New Roman" w:hAnsi="Times New Roman" w:cs="Times New Roman"/>
          <w:sz w:val="24"/>
          <w:szCs w:val="24"/>
        </w:rPr>
        <w:t>На завершення</w:t>
      </w:r>
      <w:r w:rsidRPr="00B502CE">
        <w:rPr>
          <w:rFonts w:ascii="Times New Roman" w:hAnsi="Times New Roman" w:cs="Times New Roman"/>
          <w:sz w:val="24"/>
          <w:szCs w:val="24"/>
        </w:rPr>
        <w:t xml:space="preserve"> відзначимо, що місцеві органи влади помилково встановили, що захисник не виконав громадські обов’язки і що їх призначення і діяльність являють собою особисті дані. На цій підставі знято внутрішню нормативно-правову базу для втручання, яка підлягала оскарженню.</w:t>
      </w:r>
    </w:p>
    <w:p w:rsidR="006C5042" w:rsidRPr="00B502CE" w:rsidRDefault="006C5042" w:rsidP="006C5042">
      <w:pPr>
        <w:spacing w:line="240" w:lineRule="auto"/>
        <w:ind w:firstLine="284"/>
        <w:rPr>
          <w:rFonts w:ascii="Times New Roman" w:hAnsi="Times New Roman" w:cs="Times New Roman"/>
          <w:sz w:val="24"/>
          <w:szCs w:val="24"/>
        </w:rPr>
      </w:pPr>
      <w:r w:rsidRPr="00B502CE">
        <w:rPr>
          <w:rFonts w:ascii="Times New Roman" w:hAnsi="Times New Roman" w:cs="Times New Roman"/>
          <w:sz w:val="24"/>
          <w:szCs w:val="24"/>
        </w:rPr>
        <w:t xml:space="preserve">95.  Що стосується доцільності заходів, заявник НУО стверджував, що запитувана інформація стосувалася питання загального інтересу. Він був спрямований на надання вихідних даних для публічного обговорення питання про функціонування призначеного адвоката системи захисту і, зокрема, розподілу призначень на користь певного адвокату захисту, що призводить до некомпетентного юридичного представництва обвинувачених. Дослідження, для якого розшукувався доступ до певної інформації, було направлене на громадське обговорення, базоване на фактах щодо реалізації права на ефективний захист, закріплений в Статті 6 Конвенції. Зокрема, право на отримання юридичної допомоги було визнане наріжним каменем правосуддя, а дані з інших відділів поліції довели, що дійсно існують структурні недоліки, які потребують подальшого розслідування. Проте цьому перешкоджало рішення місцевих органів влади, які відмовили у доступі до інформації, про яку йдеться. Таким чином, враховуючи суспільний інтерес характеру питання, </w:t>
      </w:r>
      <w:r w:rsidR="00B27311" w:rsidRPr="00B502CE">
        <w:rPr>
          <w:rFonts w:ascii="Times New Roman" w:hAnsi="Times New Roman" w:cs="Times New Roman"/>
          <w:sz w:val="24"/>
          <w:szCs w:val="24"/>
        </w:rPr>
        <w:t>за</w:t>
      </w:r>
      <w:r w:rsidRPr="00B502CE">
        <w:rPr>
          <w:rFonts w:ascii="Times New Roman" w:hAnsi="Times New Roman" w:cs="Times New Roman"/>
          <w:sz w:val="24"/>
          <w:szCs w:val="24"/>
        </w:rPr>
        <w:t xml:space="preserve"> як</w:t>
      </w:r>
      <w:r w:rsidR="00B27311" w:rsidRPr="00B502CE">
        <w:rPr>
          <w:rFonts w:ascii="Times New Roman" w:hAnsi="Times New Roman" w:cs="Times New Roman"/>
          <w:sz w:val="24"/>
          <w:szCs w:val="24"/>
        </w:rPr>
        <w:t>им</w:t>
      </w:r>
      <w:r w:rsidRPr="00B502CE">
        <w:rPr>
          <w:rFonts w:ascii="Times New Roman" w:hAnsi="Times New Roman" w:cs="Times New Roman"/>
          <w:sz w:val="24"/>
          <w:szCs w:val="24"/>
        </w:rPr>
        <w:t xml:space="preserve"> здійсн</w:t>
      </w:r>
      <w:r w:rsidR="00B27311" w:rsidRPr="00B502CE">
        <w:rPr>
          <w:rFonts w:ascii="Times New Roman" w:hAnsi="Times New Roman" w:cs="Times New Roman"/>
          <w:sz w:val="24"/>
          <w:szCs w:val="24"/>
        </w:rPr>
        <w:t>юва</w:t>
      </w:r>
      <w:r w:rsidRPr="00B502CE">
        <w:rPr>
          <w:rFonts w:ascii="Times New Roman" w:hAnsi="Times New Roman" w:cs="Times New Roman"/>
          <w:sz w:val="24"/>
          <w:szCs w:val="24"/>
        </w:rPr>
        <w:t>лася спроба отримати інформацію про діяльність в якості громадського спостерігача, гарантувався високий рівень захисту, аналогічний тому, що застосовується до преси.</w:t>
      </w:r>
    </w:p>
    <w:p w:rsidR="006C5042" w:rsidRPr="00B502CE" w:rsidRDefault="006C5042" w:rsidP="006C5042">
      <w:pPr>
        <w:spacing w:line="240" w:lineRule="auto"/>
        <w:ind w:firstLine="284"/>
        <w:rPr>
          <w:rFonts w:ascii="Times New Roman" w:hAnsi="Times New Roman" w:cs="Times New Roman"/>
          <w:sz w:val="24"/>
          <w:szCs w:val="24"/>
        </w:rPr>
      </w:pPr>
      <w:r w:rsidRPr="00B502CE">
        <w:rPr>
          <w:rFonts w:ascii="Times New Roman" w:hAnsi="Times New Roman" w:cs="Times New Roman"/>
          <w:sz w:val="24"/>
          <w:szCs w:val="24"/>
        </w:rPr>
        <w:t>96.  За даними заявника НУО, у інший спосіб запитана інформація була недоступна, що дало двом департаментам поліції діючу інформаційну монополію на призначення адвокату захисту в межах їх відповідних юрисдикцій. Таким чином, відмова в доступі до запитуваної інформації представляла собою здійснення цензурної влади.</w:t>
      </w:r>
    </w:p>
    <w:p w:rsidR="006C5042" w:rsidRPr="00B502CE" w:rsidRDefault="006C5042" w:rsidP="006C5042">
      <w:pPr>
        <w:spacing w:line="240" w:lineRule="auto"/>
        <w:ind w:firstLine="284"/>
        <w:rPr>
          <w:rFonts w:ascii="Times New Roman" w:hAnsi="Times New Roman" w:cs="Times New Roman"/>
          <w:sz w:val="24"/>
          <w:szCs w:val="24"/>
        </w:rPr>
      </w:pPr>
      <w:r w:rsidRPr="00B502CE">
        <w:rPr>
          <w:rFonts w:ascii="Times New Roman" w:hAnsi="Times New Roman" w:cs="Times New Roman"/>
          <w:sz w:val="24"/>
          <w:szCs w:val="24"/>
        </w:rPr>
        <w:t>97.  Заявник НУО в подальшому враховує, що обмеження його права на доступ до інформації не було необхіднім для захисту прав адвокатів на недоторканність їх приватного життя. Запитувана інформація не стосується їх приватної сфери, а тільки їх громадських обов’язків. Це не відноситься до фактичного здійснення їх ролі в якості адвокату захисту, а лише їх призначення. Таким чином, на думку заявника НУО, місцеві органи влади не змогли встановити справедливий баланс між правом на підставі Статті 10 та правом адвокату захисту у відповідності зі Статтею 8.</w:t>
      </w:r>
    </w:p>
    <w:p w:rsidR="006C5042" w:rsidRPr="00B502CE" w:rsidRDefault="006C5042" w:rsidP="006C5042">
      <w:pPr>
        <w:spacing w:line="240" w:lineRule="auto"/>
        <w:ind w:firstLine="284"/>
        <w:rPr>
          <w:rFonts w:ascii="Times New Roman" w:hAnsi="Times New Roman" w:cs="Times New Roman"/>
          <w:sz w:val="24"/>
          <w:szCs w:val="24"/>
        </w:rPr>
      </w:pPr>
      <w:r w:rsidRPr="00B502CE">
        <w:rPr>
          <w:rFonts w:ascii="Times New Roman" w:hAnsi="Times New Roman" w:cs="Times New Roman"/>
          <w:sz w:val="24"/>
          <w:szCs w:val="24"/>
        </w:rPr>
        <w:t>98.  Заявник НУО запропонував суду виявити, що втручання у його право на отримання інформації не було необхідним у демократичному суспільстві за змістом Статті 10 § 2 Конвенції.</w:t>
      </w:r>
    </w:p>
    <w:p w:rsidR="006C5042" w:rsidRPr="00B502CE" w:rsidRDefault="006C5042" w:rsidP="006C5042">
      <w:pPr>
        <w:spacing w:line="240" w:lineRule="auto"/>
        <w:ind w:firstLine="708"/>
        <w:rPr>
          <w:rFonts w:ascii="Times New Roman" w:hAnsi="Times New Roman" w:cs="Times New Roman"/>
          <w:b/>
          <w:sz w:val="20"/>
          <w:szCs w:val="20"/>
        </w:rPr>
      </w:pPr>
      <w:r w:rsidRPr="00B502CE">
        <w:rPr>
          <w:rFonts w:ascii="Times New Roman" w:hAnsi="Times New Roman" w:cs="Times New Roman"/>
          <w:b/>
          <w:sz w:val="20"/>
          <w:szCs w:val="20"/>
        </w:rPr>
        <w:t>(с) Треті сторони</w:t>
      </w:r>
    </w:p>
    <w:p w:rsidR="006C5042" w:rsidRPr="00B502CE" w:rsidRDefault="006C5042" w:rsidP="006C5042">
      <w:pPr>
        <w:spacing w:line="240" w:lineRule="auto"/>
        <w:ind w:left="708"/>
        <w:rPr>
          <w:rFonts w:ascii="Times New Roman" w:hAnsi="Times New Roman" w:cs="Times New Roman"/>
          <w:i/>
          <w:sz w:val="20"/>
          <w:szCs w:val="20"/>
        </w:rPr>
      </w:pPr>
      <w:r w:rsidRPr="00B502CE">
        <w:rPr>
          <w:rFonts w:ascii="Times New Roman" w:hAnsi="Times New Roman" w:cs="Times New Roman"/>
          <w:i/>
          <w:sz w:val="20"/>
          <w:szCs w:val="20"/>
        </w:rPr>
        <w:t xml:space="preserve">  Уряд Сполученого Королівства</w:t>
      </w:r>
    </w:p>
    <w:p w:rsidR="006C5042" w:rsidRPr="00B502CE" w:rsidRDefault="006C5042" w:rsidP="006C5042">
      <w:pPr>
        <w:spacing w:line="240" w:lineRule="auto"/>
        <w:ind w:firstLine="284"/>
        <w:rPr>
          <w:rFonts w:ascii="Times New Roman" w:hAnsi="Times New Roman" w:cs="Times New Roman"/>
          <w:sz w:val="24"/>
          <w:szCs w:val="24"/>
        </w:rPr>
      </w:pPr>
      <w:r w:rsidRPr="00B502CE">
        <w:rPr>
          <w:rFonts w:ascii="Times New Roman" w:hAnsi="Times New Roman" w:cs="Times New Roman"/>
          <w:sz w:val="24"/>
          <w:szCs w:val="24"/>
        </w:rPr>
        <w:t xml:space="preserve">99.  Посилаючись на Статтю 31 § 1 Віденської конвенції про право міжнародних договорів 1969 року, уряд Сполученого Королівства стверджував, що звичайне значення мови, яке використовують Договірні держави, повинно бути основним засобом тлумачення Конвенції. На їхню думку, чіткою метою Статті 10 було накладення негативних зобов'язань на органи держави для утримання від втручання в право спілкування. Позитивне зобов’язання Договірних держав про забезпечення доступу до інформації не було виправдано згідно Статті 10 § 1. Це засвідчено у підготовчих матеріалах, оскільки право </w:t>
      </w:r>
      <w:r w:rsidRPr="00B502CE">
        <w:rPr>
          <w:rFonts w:ascii="Times New Roman" w:hAnsi="Times New Roman" w:cs="Times New Roman"/>
          <w:i/>
          <w:sz w:val="24"/>
          <w:szCs w:val="24"/>
        </w:rPr>
        <w:t xml:space="preserve">«вимагати» </w:t>
      </w:r>
      <w:r w:rsidRPr="00B502CE">
        <w:rPr>
          <w:rFonts w:ascii="Times New Roman" w:hAnsi="Times New Roman" w:cs="Times New Roman"/>
          <w:sz w:val="24"/>
          <w:szCs w:val="24"/>
        </w:rPr>
        <w:t>інформацію було навмисно вилучено з остаточного тексту Статті 10.</w:t>
      </w:r>
    </w:p>
    <w:p w:rsidR="006C5042" w:rsidRPr="00B502CE" w:rsidRDefault="006C5042" w:rsidP="006C5042">
      <w:pPr>
        <w:pStyle w:val="ECHRPara"/>
        <w:jc w:val="center"/>
        <w:rPr>
          <w:rFonts w:ascii="Times New Roman" w:hAnsi="Times New Roman" w:cs="Times New Roman"/>
          <w:lang w:val="uk-UA"/>
        </w:rPr>
      </w:pPr>
    </w:p>
    <w:p w:rsidR="006C5042" w:rsidRPr="00B502CE" w:rsidRDefault="006C5042" w:rsidP="006C5042">
      <w:pPr>
        <w:pStyle w:val="ECHRPara"/>
        <w:jc w:val="center"/>
        <w:rPr>
          <w:rFonts w:ascii="Times New Roman" w:hAnsi="Times New Roman" w:cs="Times New Roman"/>
          <w:sz w:val="18"/>
          <w:szCs w:val="18"/>
          <w:lang w:val="uk-UA"/>
        </w:rPr>
      </w:pPr>
    </w:p>
    <w:p w:rsidR="006C5042" w:rsidRPr="00B502CE" w:rsidRDefault="006C5042" w:rsidP="006C5042">
      <w:pPr>
        <w:spacing w:line="240" w:lineRule="auto"/>
        <w:ind w:firstLine="284"/>
        <w:rPr>
          <w:rFonts w:ascii="Times New Roman" w:hAnsi="Times New Roman" w:cs="Times New Roman"/>
          <w:sz w:val="24"/>
          <w:szCs w:val="24"/>
        </w:rPr>
      </w:pPr>
      <w:r w:rsidRPr="00B502CE">
        <w:rPr>
          <w:rFonts w:ascii="Times New Roman" w:hAnsi="Times New Roman" w:cs="Times New Roman"/>
          <w:sz w:val="24"/>
          <w:szCs w:val="24"/>
        </w:rPr>
        <w:lastRenderedPageBreak/>
        <w:t>100.  Читання права на свободу інформації в Статті 10, складують побудови “Європейського закону про свободу інформації” за відсутності нормального консенсусу. У розумінні втручання Уряду, не було ніякого європейського консенсусу щодо того, чи повинен бути доступ до закритої державної інформації, про що свідчить той факт, що Конвенція Ради Європи про Доступ до Офіційних Документів була ратифікована лише сімома державами-членами.</w:t>
      </w:r>
    </w:p>
    <w:p w:rsidR="006C5042" w:rsidRPr="00B502CE" w:rsidRDefault="006C5042" w:rsidP="006C5042">
      <w:pPr>
        <w:spacing w:line="240" w:lineRule="auto"/>
        <w:ind w:firstLine="284"/>
        <w:rPr>
          <w:rFonts w:ascii="Times New Roman" w:hAnsi="Times New Roman" w:cs="Times New Roman"/>
          <w:sz w:val="24"/>
          <w:szCs w:val="24"/>
        </w:rPr>
      </w:pPr>
      <w:r w:rsidRPr="00B502CE">
        <w:rPr>
          <w:rFonts w:ascii="Times New Roman" w:hAnsi="Times New Roman" w:cs="Times New Roman"/>
          <w:sz w:val="24"/>
          <w:szCs w:val="24"/>
        </w:rPr>
        <w:t xml:space="preserve">101.  Вони також послалися на рішення суду у справі </w:t>
      </w:r>
      <w:r w:rsidRPr="00B502CE">
        <w:rPr>
          <w:rFonts w:ascii="Times New Roman" w:hAnsi="Times New Roman" w:cs="Times New Roman"/>
          <w:i/>
          <w:sz w:val="24"/>
          <w:szCs w:val="24"/>
        </w:rPr>
        <w:t>Ліандер</w:t>
      </w:r>
      <w:r w:rsidRPr="00B502CE">
        <w:rPr>
          <w:rFonts w:ascii="Times New Roman" w:hAnsi="Times New Roman" w:cs="Times New Roman"/>
          <w:sz w:val="24"/>
          <w:szCs w:val="24"/>
        </w:rPr>
        <w:t xml:space="preserve">, у якій суд постановив, що Стаття 10 не “наділяє людину правом доступу до реєстру, який містить відомості про його особисте становище, а також не [включає] зобов'язує Уряд надавати таку інформацію індивідууму” (див. </w:t>
      </w:r>
      <w:r w:rsidRPr="00B502CE">
        <w:rPr>
          <w:rFonts w:ascii="Times New Roman" w:hAnsi="Times New Roman" w:cs="Times New Roman"/>
          <w:i/>
          <w:sz w:val="24"/>
          <w:szCs w:val="24"/>
        </w:rPr>
        <w:t>Ліандер</w:t>
      </w:r>
      <w:r w:rsidRPr="00B502CE">
        <w:rPr>
          <w:rFonts w:ascii="Times New Roman" w:hAnsi="Times New Roman" w:cs="Times New Roman"/>
          <w:sz w:val="24"/>
          <w:szCs w:val="24"/>
        </w:rPr>
        <w:t xml:space="preserve">, згадане вище, § 74). Це рішення згодом було підтверджено судом у справі </w:t>
      </w:r>
      <w:r w:rsidRPr="00B502CE">
        <w:rPr>
          <w:rFonts w:ascii="Times New Roman" w:hAnsi="Times New Roman" w:cs="Times New Roman"/>
          <w:i/>
          <w:sz w:val="24"/>
          <w:szCs w:val="24"/>
        </w:rPr>
        <w:t>Гуерра та інших</w:t>
      </w:r>
      <w:r w:rsidRPr="00B502CE">
        <w:rPr>
          <w:rFonts w:ascii="Times New Roman" w:hAnsi="Times New Roman" w:cs="Times New Roman"/>
          <w:sz w:val="24"/>
          <w:szCs w:val="24"/>
        </w:rPr>
        <w:t xml:space="preserve">, де інформація не була сама по собі приватна чи особиста (див. </w:t>
      </w:r>
      <w:r w:rsidRPr="00B502CE">
        <w:rPr>
          <w:rFonts w:ascii="Times New Roman" w:hAnsi="Times New Roman" w:cs="Times New Roman"/>
          <w:i/>
          <w:sz w:val="24"/>
          <w:szCs w:val="24"/>
        </w:rPr>
        <w:t>Гуерра і інші</w:t>
      </w:r>
      <w:r w:rsidRPr="00B502CE">
        <w:rPr>
          <w:rFonts w:ascii="Times New Roman" w:hAnsi="Times New Roman" w:cs="Times New Roman"/>
          <w:sz w:val="24"/>
          <w:szCs w:val="24"/>
        </w:rPr>
        <w:t xml:space="preserve">, згадане вище, §§ 53-54) та Великою Палатою у </w:t>
      </w:r>
      <w:r w:rsidRPr="00B502CE">
        <w:rPr>
          <w:rFonts w:ascii="Times New Roman" w:hAnsi="Times New Roman" w:cs="Times New Roman"/>
          <w:i/>
          <w:sz w:val="24"/>
          <w:szCs w:val="24"/>
        </w:rPr>
        <w:t>Рош</w:t>
      </w:r>
      <w:r w:rsidRPr="00B502CE">
        <w:rPr>
          <w:rFonts w:ascii="Times New Roman" w:hAnsi="Times New Roman" w:cs="Times New Roman"/>
          <w:sz w:val="24"/>
          <w:szCs w:val="24"/>
        </w:rPr>
        <w:t xml:space="preserve"> (згадане вище, §§ 172-73). Нарешті, у справі </w:t>
      </w:r>
      <w:r w:rsidRPr="00B502CE">
        <w:rPr>
          <w:rFonts w:ascii="Times New Roman" w:hAnsi="Times New Roman" w:cs="Times New Roman"/>
          <w:i/>
          <w:sz w:val="24"/>
          <w:szCs w:val="24"/>
        </w:rPr>
        <w:t>Гіллберга</w:t>
      </w:r>
      <w:r w:rsidRPr="00B502CE">
        <w:rPr>
          <w:rFonts w:ascii="Times New Roman" w:hAnsi="Times New Roman" w:cs="Times New Roman"/>
          <w:sz w:val="24"/>
          <w:szCs w:val="24"/>
        </w:rPr>
        <w:t xml:space="preserve"> суд підтвердив, що [право на отримання і поширення інформації] по суті забороняє Уряду обмежувати людину в отриманні інформації, яку інші бажають або можуть бути готові передати йому (див. </w:t>
      </w:r>
      <w:r w:rsidRPr="00B502CE">
        <w:rPr>
          <w:rFonts w:ascii="Times New Roman" w:hAnsi="Times New Roman" w:cs="Times New Roman"/>
          <w:i/>
          <w:sz w:val="24"/>
          <w:szCs w:val="24"/>
        </w:rPr>
        <w:t>Гіллберга</w:t>
      </w:r>
      <w:r w:rsidRPr="00B502CE">
        <w:rPr>
          <w:rFonts w:ascii="Times New Roman" w:hAnsi="Times New Roman" w:cs="Times New Roman"/>
          <w:sz w:val="24"/>
          <w:szCs w:val="24"/>
        </w:rPr>
        <w:t xml:space="preserve"> </w:t>
      </w:r>
      <w:r w:rsidRPr="00B502CE">
        <w:rPr>
          <w:rFonts w:ascii="Times New Roman" w:hAnsi="Times New Roman" w:cs="Times New Roman"/>
          <w:i/>
          <w:sz w:val="24"/>
          <w:szCs w:val="24"/>
        </w:rPr>
        <w:t>проти Швеції</w:t>
      </w:r>
      <w:r w:rsidRPr="00B502CE">
        <w:rPr>
          <w:rFonts w:ascii="Times New Roman" w:hAnsi="Times New Roman" w:cs="Times New Roman"/>
          <w:sz w:val="24"/>
          <w:szCs w:val="24"/>
        </w:rPr>
        <w:t>, № 41723/06, § 83, 3 квітня 2012).</w:t>
      </w:r>
    </w:p>
    <w:p w:rsidR="006C5042" w:rsidRPr="00B502CE" w:rsidRDefault="006C5042" w:rsidP="006C5042">
      <w:pPr>
        <w:spacing w:line="240" w:lineRule="auto"/>
        <w:ind w:firstLine="284"/>
        <w:rPr>
          <w:rFonts w:ascii="Times New Roman" w:hAnsi="Times New Roman" w:cs="Times New Roman"/>
          <w:sz w:val="24"/>
          <w:szCs w:val="24"/>
        </w:rPr>
      </w:pPr>
      <w:r w:rsidRPr="00B502CE">
        <w:rPr>
          <w:rFonts w:ascii="Times New Roman" w:hAnsi="Times New Roman" w:cs="Times New Roman"/>
          <w:sz w:val="24"/>
          <w:szCs w:val="24"/>
        </w:rPr>
        <w:t xml:space="preserve">102.  Проміжний Уряд також стверджує, що останнім часом випадки </w:t>
      </w:r>
      <w:r w:rsidRPr="00B502CE">
        <w:rPr>
          <w:rFonts w:ascii="Times New Roman" w:hAnsi="Times New Roman" w:cs="Times New Roman"/>
          <w:i/>
          <w:sz w:val="24"/>
          <w:szCs w:val="24"/>
        </w:rPr>
        <w:t>Кенеді проти Угорщини</w:t>
      </w:r>
      <w:r w:rsidRPr="00B502CE">
        <w:rPr>
          <w:rFonts w:ascii="Times New Roman" w:hAnsi="Times New Roman" w:cs="Times New Roman"/>
          <w:sz w:val="24"/>
          <w:szCs w:val="24"/>
        </w:rPr>
        <w:t xml:space="preserve"> (№ 31475/05, 26 травня 2009), </w:t>
      </w:r>
      <w:r w:rsidRPr="00B502CE">
        <w:rPr>
          <w:rFonts w:ascii="Times New Roman" w:hAnsi="Times New Roman" w:cs="Times New Roman"/>
          <w:i/>
          <w:sz w:val="24"/>
          <w:szCs w:val="24"/>
        </w:rPr>
        <w:t>Гіллберг</w:t>
      </w:r>
      <w:r w:rsidRPr="00B502CE">
        <w:rPr>
          <w:rFonts w:ascii="Times New Roman" w:hAnsi="Times New Roman" w:cs="Times New Roman"/>
          <w:sz w:val="24"/>
          <w:szCs w:val="24"/>
        </w:rPr>
        <w:t xml:space="preserve"> (згадуване вище), </w:t>
      </w:r>
      <w:r w:rsidRPr="00B502CE">
        <w:rPr>
          <w:rFonts w:ascii="Times New Roman" w:hAnsi="Times New Roman" w:cs="Times New Roman"/>
          <w:i/>
          <w:sz w:val="24"/>
          <w:szCs w:val="24"/>
        </w:rPr>
        <w:t>Росіяну проти Румунії</w:t>
      </w:r>
      <w:r w:rsidRPr="00B502CE">
        <w:rPr>
          <w:rFonts w:ascii="Times New Roman" w:hAnsi="Times New Roman" w:cs="Times New Roman"/>
          <w:sz w:val="24"/>
          <w:szCs w:val="24"/>
        </w:rPr>
        <w:t xml:space="preserve"> (№ 27329/06 24 червня 2014) , </w:t>
      </w:r>
      <w:r w:rsidRPr="00B502CE">
        <w:rPr>
          <w:rFonts w:ascii="Times New Roman" w:hAnsi="Times New Roman" w:cs="Times New Roman"/>
          <w:i/>
          <w:sz w:val="24"/>
          <w:szCs w:val="24"/>
        </w:rPr>
        <w:t>Шаповалов проти України</w:t>
      </w:r>
      <w:r w:rsidRPr="00B502CE">
        <w:rPr>
          <w:rFonts w:ascii="Times New Roman" w:hAnsi="Times New Roman" w:cs="Times New Roman"/>
          <w:sz w:val="24"/>
          <w:szCs w:val="24"/>
        </w:rPr>
        <w:t xml:space="preserve"> (№ 45835/05 31 липня 2012), </w:t>
      </w:r>
      <w:r w:rsidRPr="00B502CE">
        <w:rPr>
          <w:rFonts w:ascii="Times New Roman" w:hAnsi="Times New Roman" w:cs="Times New Roman"/>
          <w:i/>
          <w:sz w:val="24"/>
          <w:szCs w:val="24"/>
        </w:rPr>
        <w:t>Молодіжна ініціатива з прав людини</w:t>
      </w:r>
      <w:r w:rsidRPr="00B502CE">
        <w:rPr>
          <w:rFonts w:ascii="Times New Roman" w:hAnsi="Times New Roman" w:cs="Times New Roman"/>
          <w:sz w:val="24"/>
          <w:szCs w:val="24"/>
        </w:rPr>
        <w:t xml:space="preserve"> (згадуване вище), та </w:t>
      </w:r>
      <w:r w:rsidRPr="00B502CE">
        <w:rPr>
          <w:rFonts w:ascii="Times New Roman" w:hAnsi="Times New Roman" w:cs="Times New Roman"/>
          <w:i/>
          <w:sz w:val="24"/>
          <w:szCs w:val="24"/>
        </w:rPr>
        <w:t>Гусєва проти Болгарії</w:t>
      </w:r>
      <w:r w:rsidRPr="00B502CE">
        <w:rPr>
          <w:rFonts w:ascii="Times New Roman" w:hAnsi="Times New Roman" w:cs="Times New Roman"/>
          <w:sz w:val="24"/>
          <w:szCs w:val="24"/>
        </w:rPr>
        <w:t xml:space="preserve"> (№ 6987/07, 17 лютого 2015) Суд визнав, що заявники мали право на доступ до інформації відповідно до Статті 10, в силу внутрішніх судових постанов. На їхню думку, невиконання внутрішніх судових наказів більш закономірно розглядати в контексті Статті 6. Згідно з даними проміжного Уряду, випадки </w:t>
      </w:r>
      <w:r w:rsidRPr="00B502CE">
        <w:rPr>
          <w:rFonts w:ascii="Times New Roman" w:hAnsi="Times New Roman" w:cs="Times New Roman"/>
          <w:i/>
          <w:sz w:val="24"/>
          <w:szCs w:val="24"/>
        </w:rPr>
        <w:t>Тарсасаг</w:t>
      </w:r>
      <w:r w:rsidRPr="00B502CE">
        <w:rPr>
          <w:rFonts w:ascii="Times New Roman" w:hAnsi="Times New Roman" w:cs="Times New Roman"/>
          <w:sz w:val="24"/>
          <w:szCs w:val="24"/>
        </w:rPr>
        <w:t xml:space="preserve">, </w:t>
      </w:r>
      <w:r w:rsidR="00ED5F59" w:rsidRPr="00B502CE">
        <w:rPr>
          <w:rStyle w:val="shorttext"/>
          <w:rFonts w:ascii="Times New Roman" w:hAnsi="Times New Roman" w:cs="Times New Roman"/>
          <w:i/>
          <w:sz w:val="24"/>
          <w:szCs w:val="24"/>
        </w:rPr>
        <w:t>Спільноти</w:t>
      </w:r>
      <w:r w:rsidRPr="00B502CE">
        <w:rPr>
          <w:rStyle w:val="shorttext"/>
          <w:rFonts w:ascii="Times New Roman" w:hAnsi="Times New Roman" w:cs="Times New Roman"/>
          <w:i/>
          <w:sz w:val="24"/>
          <w:szCs w:val="24"/>
        </w:rPr>
        <w:t xml:space="preserve"> південночеських матерів та</w:t>
      </w:r>
      <w:r w:rsidRPr="00B502CE">
        <w:rPr>
          <w:rFonts w:ascii="Times New Roman" w:hAnsi="Times New Roman" w:cs="Times New Roman"/>
          <w:i/>
          <w:sz w:val="24"/>
          <w:szCs w:val="24"/>
        </w:rPr>
        <w:t xml:space="preserve"> </w:t>
      </w:r>
      <w:r w:rsidRPr="00B502CE">
        <w:rPr>
          <w:rStyle w:val="shorttext"/>
          <w:rFonts w:ascii="Times New Roman" w:hAnsi="Times New Roman" w:cs="Times New Roman"/>
          <w:i/>
          <w:sz w:val="24"/>
          <w:szCs w:val="24"/>
        </w:rPr>
        <w:t>Асоціації</w:t>
      </w:r>
      <w:r w:rsidRPr="00B502CE">
        <w:rPr>
          <w:rFonts w:ascii="Times New Roman" w:hAnsi="Times New Roman" w:cs="Times New Roman"/>
          <w:sz w:val="24"/>
          <w:szCs w:val="24"/>
        </w:rPr>
        <w:t xml:space="preserve"> </w:t>
      </w:r>
      <w:r w:rsidR="00ED5F59" w:rsidRPr="00B502CE">
        <w:rPr>
          <w:rFonts w:ascii="Times New Roman" w:hAnsi="Times New Roman" w:cs="Times New Roman"/>
          <w:i/>
          <w:sz w:val="24"/>
          <w:szCs w:val="24"/>
        </w:rPr>
        <w:t>Австрії</w:t>
      </w:r>
      <w:r w:rsidR="00ED5F59" w:rsidRPr="00B502CE">
        <w:rPr>
          <w:rFonts w:ascii="Times New Roman" w:hAnsi="Times New Roman" w:cs="Times New Roman"/>
          <w:sz w:val="24"/>
          <w:szCs w:val="24"/>
        </w:rPr>
        <w:t xml:space="preserve"> </w:t>
      </w:r>
      <w:r w:rsidRPr="00B502CE">
        <w:rPr>
          <w:rFonts w:ascii="Times New Roman" w:hAnsi="Times New Roman" w:cs="Times New Roman"/>
          <w:sz w:val="24"/>
          <w:szCs w:val="24"/>
        </w:rPr>
        <w:t>(все згадане вище) були не з’ясовані на підставі внутрішнього права на інформацію. На їхню думку, ці рішення не спроможні забезпечити переконливу основу для ігнорування попереднього ряду прецедентного права. У зв’язку з цим склад Великої Палати має визнати, що Стаття 10 не може бути застосована, і що не було ніякого порушення права заявника на свободу слова.</w:t>
      </w:r>
    </w:p>
    <w:p w:rsidR="006C5042" w:rsidRPr="00B502CE" w:rsidRDefault="006C5042" w:rsidP="006C5042">
      <w:pPr>
        <w:spacing w:line="240" w:lineRule="auto"/>
        <w:ind w:firstLine="284"/>
        <w:rPr>
          <w:rFonts w:ascii="Times New Roman" w:hAnsi="Times New Roman" w:cs="Times New Roman"/>
          <w:sz w:val="24"/>
          <w:szCs w:val="24"/>
        </w:rPr>
      </w:pPr>
      <w:r w:rsidRPr="00B502CE">
        <w:rPr>
          <w:rFonts w:ascii="Times New Roman" w:hAnsi="Times New Roman" w:cs="Times New Roman"/>
          <w:sz w:val="24"/>
          <w:szCs w:val="24"/>
        </w:rPr>
        <w:t>103.  В процесі слухання проміжний Уряд стверджував, що в попередніх випадках, коли суд визнав за необхідне виправити своє прецедентне право, це було зроблено для того, щоб забезпечити відображення сучасних соціальних відносин. Такої потреби не існує у разі існування свободи інформації. Якби Суд визнав право на доступ до інформації, що належить державі, це набагато б перевищувало легітимне тлумачення Конвенції і складало б судове законодавство.</w:t>
      </w:r>
    </w:p>
    <w:p w:rsidR="006C5042" w:rsidRPr="00B502CE" w:rsidRDefault="006C5042" w:rsidP="006C5042">
      <w:pPr>
        <w:spacing w:line="240" w:lineRule="auto"/>
        <w:ind w:left="708"/>
        <w:rPr>
          <w:rFonts w:ascii="Times New Roman" w:hAnsi="Times New Roman" w:cs="Times New Roman"/>
          <w:i/>
          <w:sz w:val="20"/>
          <w:szCs w:val="20"/>
        </w:rPr>
      </w:pPr>
      <w:r w:rsidRPr="00B502CE">
        <w:rPr>
          <w:rFonts w:ascii="Times New Roman" w:hAnsi="Times New Roman" w:cs="Times New Roman"/>
          <w:i/>
          <w:sz w:val="20"/>
          <w:szCs w:val="20"/>
        </w:rPr>
        <w:t>(II)  Ініціатива Правового Захисту ЗМІ, Кампанія за Свободу Інформації, Стаття 19, Доступ до Інформаційної Програми та Угорський Союз Громадянських Свобод</w:t>
      </w:r>
    </w:p>
    <w:p w:rsidR="006C5042" w:rsidRPr="00B502CE" w:rsidRDefault="006C5042" w:rsidP="006C5042">
      <w:pPr>
        <w:spacing w:line="240" w:lineRule="auto"/>
        <w:ind w:firstLine="284"/>
        <w:rPr>
          <w:rFonts w:ascii="Times New Roman" w:hAnsi="Times New Roman" w:cs="Times New Roman"/>
          <w:sz w:val="24"/>
          <w:szCs w:val="24"/>
        </w:rPr>
      </w:pPr>
      <w:r w:rsidRPr="00B502CE">
        <w:rPr>
          <w:rFonts w:ascii="Times New Roman" w:hAnsi="Times New Roman" w:cs="Times New Roman"/>
          <w:sz w:val="24"/>
          <w:szCs w:val="24"/>
        </w:rPr>
        <w:t>104.  Інтервенти спільно спиралися на чотири аргументи, а саме текст Статті 10, в основі якого лежить принцип свободи слова, Суд розвиває справу і порівнює матеріал, щоб оскаржити, що право на свободу слова включає також право доступу до інформації, що знаходиться в розпорядженні державних органів.</w:t>
      </w:r>
    </w:p>
    <w:p w:rsidR="006C5042" w:rsidRPr="00B502CE" w:rsidRDefault="006C5042" w:rsidP="006C5042">
      <w:pPr>
        <w:spacing w:line="240" w:lineRule="auto"/>
        <w:ind w:firstLine="284"/>
        <w:rPr>
          <w:rFonts w:ascii="Times New Roman" w:hAnsi="Times New Roman" w:cs="Times New Roman"/>
          <w:sz w:val="24"/>
          <w:szCs w:val="24"/>
        </w:rPr>
      </w:pPr>
    </w:p>
    <w:p w:rsidR="006C5042" w:rsidRPr="00B502CE" w:rsidRDefault="006C5042" w:rsidP="006C5042">
      <w:pPr>
        <w:pStyle w:val="ECHRPara"/>
        <w:jc w:val="center"/>
        <w:rPr>
          <w:rFonts w:ascii="Times New Roman" w:hAnsi="Times New Roman" w:cs="Times New Roman"/>
          <w:noProof/>
          <w:lang w:val="ru-RU" w:eastAsia="ru-RU"/>
        </w:rPr>
      </w:pPr>
    </w:p>
    <w:p w:rsidR="006C5042" w:rsidRPr="00B502CE" w:rsidRDefault="006C5042" w:rsidP="006C5042">
      <w:pPr>
        <w:pStyle w:val="ECHRPara"/>
        <w:jc w:val="center"/>
        <w:rPr>
          <w:rFonts w:ascii="Times New Roman" w:hAnsi="Times New Roman" w:cs="Times New Roman"/>
          <w:noProof/>
          <w:lang w:val="ru-RU" w:eastAsia="ru-RU"/>
        </w:rPr>
      </w:pPr>
    </w:p>
    <w:p w:rsidR="006C5042" w:rsidRPr="00B502CE" w:rsidRDefault="006C5042" w:rsidP="006C5042">
      <w:pPr>
        <w:pStyle w:val="ECHRPara"/>
        <w:jc w:val="center"/>
        <w:rPr>
          <w:rFonts w:ascii="Times New Roman" w:hAnsi="Times New Roman" w:cs="Times New Roman"/>
          <w:noProof/>
          <w:lang w:val="ru-RU" w:eastAsia="ru-RU"/>
        </w:rPr>
      </w:pPr>
    </w:p>
    <w:p w:rsidR="00F71ED0" w:rsidRPr="00B502CE" w:rsidRDefault="00F71ED0" w:rsidP="006C5042">
      <w:pPr>
        <w:pStyle w:val="ECHRPara"/>
        <w:jc w:val="center"/>
        <w:rPr>
          <w:rFonts w:ascii="Times New Roman" w:hAnsi="Times New Roman" w:cs="Times New Roman"/>
          <w:noProof/>
          <w:lang w:val="ru-RU" w:eastAsia="ru-RU"/>
        </w:rPr>
      </w:pPr>
    </w:p>
    <w:p w:rsidR="00F71ED0" w:rsidRPr="00B502CE" w:rsidRDefault="00F71ED0" w:rsidP="006C5042">
      <w:pPr>
        <w:pStyle w:val="ECHRPara"/>
        <w:jc w:val="center"/>
        <w:rPr>
          <w:rFonts w:ascii="Times New Roman" w:hAnsi="Times New Roman" w:cs="Times New Roman"/>
          <w:noProof/>
          <w:lang w:val="ru-RU" w:eastAsia="ru-RU"/>
        </w:rPr>
      </w:pPr>
    </w:p>
    <w:p w:rsidR="006C5042" w:rsidRPr="00B502CE" w:rsidRDefault="006C5042" w:rsidP="006C5042">
      <w:pPr>
        <w:pStyle w:val="ECHRPara"/>
        <w:jc w:val="center"/>
        <w:rPr>
          <w:rFonts w:ascii="Times New Roman" w:hAnsi="Times New Roman" w:cs="Times New Roman"/>
          <w:lang w:val="uk-UA"/>
        </w:rPr>
      </w:pPr>
    </w:p>
    <w:p w:rsidR="006C5042" w:rsidRPr="00B502CE" w:rsidRDefault="006C5042" w:rsidP="006C5042">
      <w:pPr>
        <w:pStyle w:val="ECHRPara"/>
        <w:jc w:val="center"/>
        <w:rPr>
          <w:rFonts w:ascii="Times New Roman" w:hAnsi="Times New Roman" w:cs="Times New Roman"/>
          <w:sz w:val="18"/>
          <w:szCs w:val="18"/>
          <w:lang w:val="uk-UA"/>
        </w:rPr>
      </w:pPr>
    </w:p>
    <w:p w:rsidR="006C5042" w:rsidRPr="00B502CE" w:rsidRDefault="006C5042" w:rsidP="006C5042">
      <w:pPr>
        <w:spacing w:line="240" w:lineRule="auto"/>
        <w:ind w:firstLine="284"/>
        <w:rPr>
          <w:rFonts w:ascii="Times New Roman" w:hAnsi="Times New Roman" w:cs="Times New Roman"/>
          <w:sz w:val="24"/>
          <w:szCs w:val="24"/>
        </w:rPr>
      </w:pPr>
      <w:r w:rsidRPr="00B502CE">
        <w:rPr>
          <w:rFonts w:ascii="Times New Roman" w:hAnsi="Times New Roman" w:cs="Times New Roman"/>
          <w:sz w:val="24"/>
          <w:szCs w:val="24"/>
        </w:rPr>
        <w:lastRenderedPageBreak/>
        <w:t>105.  На їхню думку, формулювання Статті 10 прямо підтримує висновок про те, що право на доступ до інформації і підпадає під дію Статті 10, оскільки право на поширення інформації та право на одержання інформації були двома різними правами. Вимагання інформації від держави є вираженням бажання отримати її.</w:t>
      </w:r>
    </w:p>
    <w:p w:rsidR="006C5042" w:rsidRPr="00B502CE" w:rsidRDefault="006C5042" w:rsidP="006C5042">
      <w:pPr>
        <w:spacing w:line="240" w:lineRule="auto"/>
        <w:ind w:firstLine="284"/>
        <w:rPr>
          <w:rFonts w:ascii="Times New Roman" w:hAnsi="Times New Roman" w:cs="Times New Roman"/>
          <w:sz w:val="24"/>
          <w:szCs w:val="24"/>
        </w:rPr>
      </w:pPr>
      <w:r w:rsidRPr="00B502CE">
        <w:rPr>
          <w:rFonts w:ascii="Times New Roman" w:hAnsi="Times New Roman" w:cs="Times New Roman"/>
          <w:sz w:val="24"/>
          <w:szCs w:val="24"/>
        </w:rPr>
        <w:t xml:space="preserve">106.  Розуміння свободи слова як надання права доступу до інформації, також відповідає загальним принципам, що лежать в основі захисту права. Свобода слова є невід'ємною частиною відкриття </w:t>
      </w:r>
      <w:r w:rsidR="00ED5F59" w:rsidRPr="00B502CE">
        <w:rPr>
          <w:rFonts w:ascii="Times New Roman" w:hAnsi="Times New Roman" w:cs="Times New Roman"/>
          <w:sz w:val="24"/>
          <w:szCs w:val="24"/>
        </w:rPr>
        <w:t>«</w:t>
      </w:r>
      <w:r w:rsidRPr="00B502CE">
        <w:rPr>
          <w:rFonts w:ascii="Times New Roman" w:hAnsi="Times New Roman" w:cs="Times New Roman"/>
          <w:sz w:val="24"/>
          <w:szCs w:val="24"/>
        </w:rPr>
        <w:t>правди</w:t>
      </w:r>
      <w:r w:rsidR="00ED5F59" w:rsidRPr="00B502CE">
        <w:rPr>
          <w:rFonts w:ascii="Times New Roman" w:hAnsi="Times New Roman" w:cs="Times New Roman"/>
          <w:sz w:val="24"/>
          <w:szCs w:val="24"/>
        </w:rPr>
        <w:t>»</w:t>
      </w:r>
      <w:r w:rsidRPr="00B502CE">
        <w:rPr>
          <w:rFonts w:ascii="Times New Roman" w:hAnsi="Times New Roman" w:cs="Times New Roman"/>
          <w:sz w:val="24"/>
          <w:szCs w:val="24"/>
        </w:rPr>
        <w:t>. Людина була не в змозі досягти розуміння правди, якщо він або вона не може мати доступ до потенційно важливої інформації, яка знаходиться в розпорядженні держави. Крім того, свобода слова слугувала основою, яка дозволяє усвідомлену участь в житті демократичного суспільства, і така участь забезпечує доступ до державної інформації. Більше того, обмеження свободи слова підірвало суспільну довіру. Зрештою, свобода слова була виправдана Судом як аспект самореалізації. Не маючи доступу до інформації, громадяни були менш схильні отримувати і поширювати інформацію та ідеї на своїх власних умовах.</w:t>
      </w:r>
    </w:p>
    <w:p w:rsidR="006C5042" w:rsidRPr="00B502CE" w:rsidRDefault="006C5042" w:rsidP="006C5042">
      <w:pPr>
        <w:spacing w:line="240" w:lineRule="auto"/>
        <w:ind w:firstLine="284"/>
        <w:rPr>
          <w:rFonts w:ascii="Times New Roman" w:hAnsi="Times New Roman" w:cs="Times New Roman"/>
          <w:sz w:val="24"/>
          <w:szCs w:val="24"/>
        </w:rPr>
      </w:pPr>
      <w:r w:rsidRPr="00B502CE">
        <w:rPr>
          <w:rFonts w:ascii="Times New Roman" w:hAnsi="Times New Roman" w:cs="Times New Roman"/>
          <w:sz w:val="24"/>
          <w:szCs w:val="24"/>
        </w:rPr>
        <w:t xml:space="preserve">107.  Що стосується прецедентного права Суду, інтервенти визнали, що право на доступ до інформації не було визнано первинним прецедентним правом Суду. Проте, вони стверджували, що Конвенція повинна розглядатися як </w:t>
      </w:r>
      <w:r w:rsidR="00ED5F59" w:rsidRPr="00B502CE">
        <w:rPr>
          <w:rFonts w:ascii="Times New Roman" w:hAnsi="Times New Roman" w:cs="Times New Roman"/>
          <w:sz w:val="24"/>
          <w:szCs w:val="24"/>
        </w:rPr>
        <w:t>«</w:t>
      </w:r>
      <w:r w:rsidRPr="00B502CE">
        <w:rPr>
          <w:rFonts w:ascii="Times New Roman" w:hAnsi="Times New Roman" w:cs="Times New Roman"/>
          <w:sz w:val="24"/>
          <w:szCs w:val="24"/>
        </w:rPr>
        <w:t>живий інструмент</w:t>
      </w:r>
      <w:r w:rsidR="00ED5F59" w:rsidRPr="00B502CE">
        <w:rPr>
          <w:rFonts w:ascii="Times New Roman" w:hAnsi="Times New Roman" w:cs="Times New Roman"/>
          <w:sz w:val="24"/>
          <w:szCs w:val="24"/>
        </w:rPr>
        <w:t>»</w:t>
      </w:r>
      <w:r w:rsidRPr="00B502CE">
        <w:rPr>
          <w:rFonts w:ascii="Times New Roman" w:hAnsi="Times New Roman" w:cs="Times New Roman"/>
          <w:sz w:val="24"/>
          <w:szCs w:val="24"/>
        </w:rPr>
        <w:t xml:space="preserve"> і що суд у минулому надавав менше значення відсутності доказів спільного Європейського підходу, ніж до ясного і незаперечного доказу триваючої міжнародної тенденції (див. Ранцев проти Кіпру та Росії, № 25965/04, § 277, ЄСПЛ 2010 (витяги)). Велика Палата не може тлумачити Конвенцію виключно у спосіб, визначений її авторами, які висловлювалися ще кілька десятиліть тому, в той час, коли тільки меншість нинішніх Договірних Сторін є державами-членами Ради Європи. Отже, на їхню думку, Велика Палата була не зобов’язана слідувати своїм попереднім рішенням, але повинна тлумачити Конвенцію в якості живого інструмента в світлі сучасних умов. </w:t>
      </w:r>
    </w:p>
    <w:p w:rsidR="006C5042" w:rsidRPr="00B502CE" w:rsidRDefault="006C5042" w:rsidP="006C5042">
      <w:pPr>
        <w:spacing w:line="240" w:lineRule="auto"/>
        <w:ind w:firstLine="284"/>
        <w:rPr>
          <w:rFonts w:ascii="Times New Roman" w:hAnsi="Times New Roman" w:cs="Times New Roman"/>
          <w:sz w:val="24"/>
          <w:szCs w:val="24"/>
        </w:rPr>
      </w:pPr>
      <w:r w:rsidRPr="00B502CE">
        <w:rPr>
          <w:rFonts w:ascii="Times New Roman" w:hAnsi="Times New Roman" w:cs="Times New Roman"/>
          <w:sz w:val="24"/>
          <w:szCs w:val="24"/>
        </w:rPr>
        <w:t xml:space="preserve">108.  Інтервенти також зазначили, що у випадках </w:t>
      </w:r>
      <w:r w:rsidRPr="00B502CE">
        <w:rPr>
          <w:rFonts w:ascii="Times New Roman" w:hAnsi="Times New Roman" w:cs="Times New Roman"/>
          <w:i/>
          <w:sz w:val="24"/>
          <w:szCs w:val="24"/>
        </w:rPr>
        <w:t>Ліандера</w:t>
      </w:r>
      <w:r w:rsidRPr="00B502CE">
        <w:rPr>
          <w:rFonts w:ascii="Times New Roman" w:hAnsi="Times New Roman" w:cs="Times New Roman"/>
          <w:sz w:val="24"/>
          <w:szCs w:val="24"/>
        </w:rPr>
        <w:t xml:space="preserve">, </w:t>
      </w:r>
      <w:r w:rsidRPr="00B502CE">
        <w:rPr>
          <w:rFonts w:ascii="Times New Roman" w:hAnsi="Times New Roman" w:cs="Times New Roman"/>
          <w:i/>
          <w:sz w:val="24"/>
          <w:szCs w:val="24"/>
        </w:rPr>
        <w:t>Гаскіна</w:t>
      </w:r>
      <w:r w:rsidRPr="00B502CE">
        <w:rPr>
          <w:rFonts w:ascii="Times New Roman" w:hAnsi="Times New Roman" w:cs="Times New Roman"/>
          <w:sz w:val="24"/>
          <w:szCs w:val="24"/>
        </w:rPr>
        <w:t xml:space="preserve">, </w:t>
      </w:r>
      <w:r w:rsidRPr="00B502CE">
        <w:rPr>
          <w:rFonts w:ascii="Times New Roman" w:hAnsi="Times New Roman" w:cs="Times New Roman"/>
          <w:i/>
          <w:sz w:val="24"/>
          <w:szCs w:val="24"/>
        </w:rPr>
        <w:t>Гуерра та інших</w:t>
      </w:r>
      <w:r w:rsidRPr="00B502CE">
        <w:rPr>
          <w:rFonts w:ascii="Times New Roman" w:hAnsi="Times New Roman" w:cs="Times New Roman"/>
          <w:sz w:val="24"/>
          <w:szCs w:val="24"/>
        </w:rPr>
        <w:t xml:space="preserve">, і </w:t>
      </w:r>
      <w:r w:rsidRPr="00B502CE">
        <w:rPr>
          <w:rFonts w:ascii="Times New Roman" w:hAnsi="Times New Roman" w:cs="Times New Roman"/>
          <w:i/>
          <w:sz w:val="24"/>
          <w:szCs w:val="24"/>
        </w:rPr>
        <w:t>Рош</w:t>
      </w:r>
      <w:r w:rsidRPr="00B502CE">
        <w:rPr>
          <w:rFonts w:ascii="Times New Roman" w:hAnsi="Times New Roman" w:cs="Times New Roman"/>
          <w:sz w:val="24"/>
          <w:szCs w:val="24"/>
        </w:rPr>
        <w:t xml:space="preserve"> (всі наведено вище), суд отримав право доступу до інформації в рамках тлумачення Статті 8, яка містили текстову основу для проголошення такого права.</w:t>
      </w:r>
    </w:p>
    <w:p w:rsidR="006C5042" w:rsidRPr="00B502CE" w:rsidRDefault="006C5042" w:rsidP="006C5042">
      <w:pPr>
        <w:spacing w:line="240" w:lineRule="auto"/>
        <w:ind w:firstLine="284"/>
        <w:rPr>
          <w:rFonts w:ascii="Times New Roman" w:hAnsi="Times New Roman" w:cs="Times New Roman"/>
          <w:sz w:val="24"/>
          <w:szCs w:val="24"/>
        </w:rPr>
      </w:pPr>
      <w:r w:rsidRPr="00B502CE">
        <w:rPr>
          <w:rFonts w:ascii="Times New Roman" w:hAnsi="Times New Roman" w:cs="Times New Roman"/>
          <w:sz w:val="24"/>
          <w:szCs w:val="24"/>
        </w:rPr>
        <w:t xml:space="preserve">109.  Як з’ясувалося з нещодавнього прецедентного права Суду, право на доступ до інформації було прямо визнано як таке, що підпадає під дію Статті 10. Доступ до інформації сприяв вільному обміну думками та ідеями і ефективному управлінню державними справами. Збір інформації є невід’ємною частиною журналістики і існують зобов’язання з боку держави про не перешкоджання потоку інформації. Це був загальний громадський інтерес – зробити доступною інформацію, якою володіють державні органи. </w:t>
      </w:r>
      <w:r w:rsidR="00ED5F59" w:rsidRPr="00B502CE">
        <w:rPr>
          <w:rFonts w:ascii="Times New Roman" w:hAnsi="Times New Roman" w:cs="Times New Roman"/>
          <w:sz w:val="24"/>
          <w:szCs w:val="24"/>
        </w:rPr>
        <w:t>Виконання ф</w:t>
      </w:r>
      <w:r w:rsidRPr="00B502CE">
        <w:rPr>
          <w:rFonts w:ascii="Times New Roman" w:hAnsi="Times New Roman" w:cs="Times New Roman"/>
          <w:sz w:val="24"/>
          <w:szCs w:val="24"/>
        </w:rPr>
        <w:t>ункці</w:t>
      </w:r>
      <w:r w:rsidR="00ED5F59" w:rsidRPr="00B502CE">
        <w:rPr>
          <w:rFonts w:ascii="Times New Roman" w:hAnsi="Times New Roman" w:cs="Times New Roman"/>
          <w:sz w:val="24"/>
          <w:szCs w:val="24"/>
        </w:rPr>
        <w:t>ї</w:t>
      </w:r>
      <w:r w:rsidRPr="00B502CE">
        <w:rPr>
          <w:rFonts w:ascii="Times New Roman" w:hAnsi="Times New Roman" w:cs="Times New Roman"/>
          <w:sz w:val="24"/>
          <w:szCs w:val="24"/>
        </w:rPr>
        <w:t xml:space="preserve"> </w:t>
      </w:r>
      <w:r w:rsidR="00ED5F59" w:rsidRPr="00B502CE">
        <w:rPr>
          <w:rFonts w:ascii="Times New Roman" w:hAnsi="Times New Roman" w:cs="Times New Roman"/>
          <w:sz w:val="24"/>
          <w:szCs w:val="24"/>
        </w:rPr>
        <w:t>вартового</w:t>
      </w:r>
      <w:r w:rsidRPr="00B502CE">
        <w:rPr>
          <w:rFonts w:ascii="Times New Roman" w:hAnsi="Times New Roman" w:cs="Times New Roman"/>
          <w:sz w:val="24"/>
          <w:szCs w:val="24"/>
        </w:rPr>
        <w:t xml:space="preserve">, </w:t>
      </w:r>
      <w:r w:rsidR="00ED5F59" w:rsidRPr="00B502CE">
        <w:rPr>
          <w:rFonts w:ascii="Times New Roman" w:hAnsi="Times New Roman" w:cs="Times New Roman"/>
          <w:sz w:val="24"/>
          <w:szCs w:val="24"/>
        </w:rPr>
        <w:t>яка</w:t>
      </w:r>
      <w:r w:rsidRPr="00B502CE">
        <w:rPr>
          <w:rFonts w:ascii="Times New Roman" w:hAnsi="Times New Roman" w:cs="Times New Roman"/>
          <w:sz w:val="24"/>
          <w:szCs w:val="24"/>
        </w:rPr>
        <w:t xml:space="preserve"> </w:t>
      </w:r>
      <w:r w:rsidR="00ED5F59" w:rsidRPr="00B502CE">
        <w:rPr>
          <w:rFonts w:ascii="Times New Roman" w:hAnsi="Times New Roman" w:cs="Times New Roman"/>
          <w:sz w:val="24"/>
          <w:szCs w:val="24"/>
        </w:rPr>
        <w:t>генерує суспільні дискусії та</w:t>
      </w:r>
      <w:r w:rsidRPr="00B502CE">
        <w:rPr>
          <w:rFonts w:ascii="Times New Roman" w:hAnsi="Times New Roman" w:cs="Times New Roman"/>
          <w:sz w:val="24"/>
          <w:szCs w:val="24"/>
        </w:rPr>
        <w:t xml:space="preserve"> сприяє</w:t>
      </w:r>
      <w:r w:rsidR="00ED5F59" w:rsidRPr="00B502CE">
        <w:rPr>
          <w:rFonts w:ascii="Times New Roman" w:hAnsi="Times New Roman" w:cs="Times New Roman"/>
          <w:sz w:val="24"/>
          <w:szCs w:val="24"/>
        </w:rPr>
        <w:t xml:space="preserve"> їм</w:t>
      </w:r>
      <w:r w:rsidRPr="00B502CE">
        <w:rPr>
          <w:rFonts w:ascii="Times New Roman" w:hAnsi="Times New Roman" w:cs="Times New Roman"/>
          <w:sz w:val="24"/>
          <w:szCs w:val="24"/>
        </w:rPr>
        <w:t>, не обмежується професійними журналістами, але охоплює НУО, дослідників і окремих активістів. Право на доступ до інформації не обмежений у випадках, коли заявник мав внутрішнє рішення суду на його, її або їх користь, яке вимагає від державного органу надання інформації, а цей орган не зміг або не бажає виконувати його.</w:t>
      </w:r>
    </w:p>
    <w:p w:rsidR="006C5042" w:rsidRPr="00B502CE" w:rsidRDefault="006C5042" w:rsidP="006C5042">
      <w:pPr>
        <w:spacing w:line="240" w:lineRule="auto"/>
        <w:ind w:firstLine="284"/>
        <w:rPr>
          <w:rFonts w:ascii="Times New Roman" w:hAnsi="Times New Roman" w:cs="Times New Roman"/>
          <w:sz w:val="24"/>
          <w:szCs w:val="24"/>
        </w:rPr>
      </w:pPr>
      <w:r w:rsidRPr="00B502CE">
        <w:rPr>
          <w:rFonts w:ascii="Times New Roman" w:hAnsi="Times New Roman" w:cs="Times New Roman"/>
          <w:sz w:val="24"/>
          <w:szCs w:val="24"/>
        </w:rPr>
        <w:t>110.  Інтервенти також стверджували, що право Конвенції не повинне бути обмежене до певної категорії осіб; роль конкретного позивача в якості громадського спостерігача краще підходить для розгляду на стадії обґрунтування.</w:t>
      </w:r>
    </w:p>
    <w:p w:rsidR="006C5042" w:rsidRPr="00B502CE" w:rsidRDefault="006C5042" w:rsidP="006C5042">
      <w:pPr>
        <w:pStyle w:val="ECHRPara"/>
        <w:jc w:val="center"/>
        <w:rPr>
          <w:rFonts w:ascii="Times New Roman" w:hAnsi="Times New Roman" w:cs="Times New Roman"/>
          <w:lang w:val="uk-UA"/>
        </w:rPr>
      </w:pPr>
    </w:p>
    <w:p w:rsidR="006C5042" w:rsidRPr="00B502CE" w:rsidRDefault="006C5042" w:rsidP="006C5042">
      <w:pPr>
        <w:pStyle w:val="ECHRPara"/>
        <w:jc w:val="center"/>
        <w:rPr>
          <w:rFonts w:ascii="Times New Roman" w:hAnsi="Times New Roman" w:cs="Times New Roman"/>
          <w:sz w:val="18"/>
          <w:szCs w:val="18"/>
          <w:lang w:val="uk-UA"/>
        </w:rPr>
      </w:pPr>
    </w:p>
    <w:p w:rsidR="006C5042" w:rsidRPr="00B502CE" w:rsidRDefault="006C5042" w:rsidP="006C5042">
      <w:pPr>
        <w:spacing w:line="240" w:lineRule="auto"/>
        <w:ind w:firstLine="284"/>
        <w:rPr>
          <w:rFonts w:ascii="Times New Roman" w:hAnsi="Times New Roman" w:cs="Times New Roman"/>
          <w:sz w:val="24"/>
          <w:szCs w:val="24"/>
        </w:rPr>
      </w:pPr>
    </w:p>
    <w:p w:rsidR="006C5042" w:rsidRPr="00B502CE" w:rsidRDefault="006C5042" w:rsidP="006C5042">
      <w:pPr>
        <w:spacing w:line="240" w:lineRule="auto"/>
        <w:ind w:firstLine="284"/>
        <w:rPr>
          <w:rFonts w:ascii="Times New Roman" w:hAnsi="Times New Roman" w:cs="Times New Roman"/>
          <w:sz w:val="24"/>
          <w:szCs w:val="24"/>
        </w:rPr>
      </w:pPr>
      <w:r w:rsidRPr="00B502CE">
        <w:rPr>
          <w:rFonts w:ascii="Times New Roman" w:hAnsi="Times New Roman" w:cs="Times New Roman"/>
          <w:sz w:val="24"/>
          <w:szCs w:val="24"/>
        </w:rPr>
        <w:lastRenderedPageBreak/>
        <w:t>111.  Де внутрішнє законодавство передбачає право доступу до інформації, яка повинна бути реалізована способом, сумісним зі Статтею 10, забезпечення  якого, на думку інтервентів, включає в себе право на доступ до інформації.</w:t>
      </w:r>
    </w:p>
    <w:p w:rsidR="006C5042" w:rsidRPr="00B502CE" w:rsidRDefault="006C5042" w:rsidP="006C5042">
      <w:pPr>
        <w:spacing w:line="240" w:lineRule="auto"/>
        <w:ind w:firstLine="284"/>
        <w:rPr>
          <w:rFonts w:ascii="Times New Roman" w:hAnsi="Times New Roman" w:cs="Times New Roman"/>
          <w:sz w:val="24"/>
          <w:szCs w:val="24"/>
        </w:rPr>
      </w:pPr>
      <w:r w:rsidRPr="00B502CE">
        <w:rPr>
          <w:rFonts w:ascii="Times New Roman" w:hAnsi="Times New Roman" w:cs="Times New Roman"/>
          <w:sz w:val="24"/>
          <w:szCs w:val="24"/>
        </w:rPr>
        <w:t>112.  Інтервенти зрозуміли відмову в доступі до інформації як перешкоджання у відповідності зі Статтею 10, а не як невиконання державою своїх позитивних зобов’язань, як вони тлумачаться у відповідності зі Статтями 2, 6 і 8 Конвенції.</w:t>
      </w:r>
    </w:p>
    <w:p w:rsidR="006C5042" w:rsidRPr="00B502CE" w:rsidRDefault="006C5042" w:rsidP="006C5042">
      <w:pPr>
        <w:spacing w:line="240" w:lineRule="auto"/>
        <w:ind w:firstLine="284"/>
        <w:rPr>
          <w:rFonts w:ascii="Times New Roman" w:hAnsi="Times New Roman" w:cs="Times New Roman"/>
          <w:sz w:val="24"/>
          <w:szCs w:val="24"/>
        </w:rPr>
      </w:pPr>
      <w:r w:rsidRPr="00B502CE">
        <w:rPr>
          <w:rFonts w:ascii="Times New Roman" w:hAnsi="Times New Roman" w:cs="Times New Roman"/>
          <w:sz w:val="24"/>
          <w:szCs w:val="24"/>
        </w:rPr>
        <w:t>113.  Що стосується справедливого балансу між конкуруючими інтересами захисту приватного життя та свободи слова, інтервенти заявили, що було мало можливостей для обмеження свободи вираження поглядів з питань, що становлять громадський інтерес, а також право на захист особистої інформації не є абсолютним правом, але має розглядатись з точки зору його функції в суспільстві.</w:t>
      </w:r>
    </w:p>
    <w:p w:rsidR="006C5042" w:rsidRPr="00B502CE" w:rsidRDefault="006C5042" w:rsidP="006C5042">
      <w:pPr>
        <w:spacing w:line="240" w:lineRule="auto"/>
        <w:ind w:left="708"/>
        <w:rPr>
          <w:rFonts w:ascii="Times New Roman" w:hAnsi="Times New Roman" w:cs="Times New Roman"/>
          <w:i/>
          <w:sz w:val="20"/>
        </w:rPr>
      </w:pPr>
      <w:r w:rsidRPr="00B502CE">
        <w:rPr>
          <w:rFonts w:ascii="Times New Roman" w:hAnsi="Times New Roman" w:cs="Times New Roman"/>
          <w:i/>
          <w:sz w:val="20"/>
        </w:rPr>
        <w:t>(III)  Справедливий судовий розгляд</w:t>
      </w:r>
    </w:p>
    <w:p w:rsidR="006C5042" w:rsidRPr="00B502CE" w:rsidRDefault="006C5042" w:rsidP="006C5042">
      <w:pPr>
        <w:spacing w:line="240" w:lineRule="auto"/>
        <w:ind w:firstLine="284"/>
        <w:rPr>
          <w:rFonts w:ascii="Times New Roman" w:hAnsi="Times New Roman" w:cs="Times New Roman"/>
          <w:sz w:val="24"/>
          <w:szCs w:val="24"/>
        </w:rPr>
      </w:pPr>
      <w:r w:rsidRPr="00B502CE">
        <w:rPr>
          <w:rFonts w:ascii="Times New Roman" w:hAnsi="Times New Roman" w:cs="Times New Roman"/>
          <w:sz w:val="24"/>
          <w:szCs w:val="24"/>
        </w:rPr>
        <w:t xml:space="preserve">114.  Справедливий судовий розгляд, що представляється можливим при уважному дослідженні  </w:t>
      </w:r>
      <w:r w:rsidR="00B27311" w:rsidRPr="00B502CE">
        <w:rPr>
          <w:rFonts w:ascii="Times New Roman" w:hAnsi="Times New Roman" w:cs="Times New Roman"/>
          <w:sz w:val="24"/>
          <w:szCs w:val="24"/>
        </w:rPr>
        <w:t>«</w:t>
      </w:r>
      <w:r w:rsidRPr="00B502CE">
        <w:rPr>
          <w:rFonts w:ascii="Times New Roman" w:hAnsi="Times New Roman" w:cs="Times New Roman"/>
          <w:sz w:val="24"/>
          <w:szCs w:val="24"/>
        </w:rPr>
        <w:t>спостерігачем</w:t>
      </w:r>
      <w:r w:rsidR="00B27311" w:rsidRPr="00B502CE">
        <w:rPr>
          <w:rFonts w:ascii="Times New Roman" w:hAnsi="Times New Roman" w:cs="Times New Roman"/>
          <w:sz w:val="24"/>
          <w:szCs w:val="24"/>
        </w:rPr>
        <w:t>»</w:t>
      </w:r>
      <w:r w:rsidRPr="00B502CE">
        <w:rPr>
          <w:rFonts w:ascii="Times New Roman" w:hAnsi="Times New Roman" w:cs="Times New Roman"/>
          <w:sz w:val="24"/>
          <w:szCs w:val="24"/>
        </w:rPr>
        <w:t xml:space="preserve"> поліцейських призначень адвокатів правової допомоги, є однією з найважливіших гарантій права на справедливий суд. Там був присутній важливий громадський інтерес поєднаний з інформацією про створення таких призначень, покликаний до максимального захисту відповідно до Статті 10.</w:t>
      </w:r>
    </w:p>
    <w:p w:rsidR="006C5042" w:rsidRPr="00B502CE" w:rsidRDefault="006C5042" w:rsidP="006C5042">
      <w:pPr>
        <w:spacing w:line="240" w:lineRule="auto"/>
        <w:ind w:firstLine="284"/>
        <w:rPr>
          <w:rFonts w:ascii="Times New Roman" w:hAnsi="Times New Roman" w:cs="Times New Roman"/>
          <w:sz w:val="24"/>
          <w:szCs w:val="24"/>
        </w:rPr>
      </w:pPr>
      <w:r w:rsidRPr="00B502CE">
        <w:rPr>
          <w:rFonts w:ascii="Times New Roman" w:hAnsi="Times New Roman" w:cs="Times New Roman"/>
          <w:sz w:val="24"/>
          <w:szCs w:val="24"/>
        </w:rPr>
        <w:t>115.  Право на отримання юридичної допомоги було визнане наріжним каменем юстиції, зокрема, Принципи Організації Об’єднаних Націй та Керівні положення щодо забезпечення доступу до правової допомоги у системі кримінального правосуддя і Директиви 2013/48/ЄС про право доступу до адвоката у кримінальних провадженнях. Питання побоювання з приводу незалежності адвокатів, які були затверджені поліцією, було підняте низкою установ, серед інших, суд у своєму рішенні по справі Мартіна проти Естонії (№ 35985/09, 30 травня 2013), Організація Об’єднаних Націй (</w:t>
      </w:r>
      <w:r w:rsidR="00B27311" w:rsidRPr="00B502CE">
        <w:rPr>
          <w:rFonts w:ascii="Times New Roman" w:hAnsi="Times New Roman" w:cs="Times New Roman"/>
          <w:sz w:val="24"/>
          <w:szCs w:val="24"/>
        </w:rPr>
        <w:t>«</w:t>
      </w:r>
      <w:r w:rsidRPr="00B502CE">
        <w:rPr>
          <w:rFonts w:ascii="Times New Roman" w:hAnsi="Times New Roman" w:cs="Times New Roman"/>
          <w:sz w:val="24"/>
          <w:szCs w:val="24"/>
        </w:rPr>
        <w:t>Ранній доступ до правової допомоги в процесах кримінального правосуддя: керівництво для політиків та практиків</w:t>
      </w:r>
      <w:r w:rsidR="00B27311" w:rsidRPr="00B502CE">
        <w:rPr>
          <w:rFonts w:ascii="Times New Roman" w:hAnsi="Times New Roman" w:cs="Times New Roman"/>
          <w:sz w:val="24"/>
          <w:szCs w:val="24"/>
        </w:rPr>
        <w:t>»</w:t>
      </w:r>
      <w:r w:rsidRPr="00B502CE">
        <w:rPr>
          <w:rFonts w:ascii="Times New Roman" w:hAnsi="Times New Roman" w:cs="Times New Roman"/>
          <w:sz w:val="24"/>
          <w:szCs w:val="24"/>
        </w:rPr>
        <w:t>) і їх власне дослідження, представлене в 2012 році на тему</w:t>
      </w:r>
      <w:r w:rsidR="00B27311" w:rsidRPr="00B502CE">
        <w:rPr>
          <w:rFonts w:ascii="Times New Roman" w:hAnsi="Times New Roman" w:cs="Times New Roman"/>
          <w:sz w:val="24"/>
          <w:szCs w:val="24"/>
        </w:rPr>
        <w:t xml:space="preserve"> «</w:t>
      </w:r>
      <w:r w:rsidRPr="00B502CE">
        <w:rPr>
          <w:rFonts w:ascii="Times New Roman" w:hAnsi="Times New Roman" w:cs="Times New Roman"/>
          <w:sz w:val="24"/>
          <w:szCs w:val="24"/>
        </w:rPr>
        <w:t>Практичне функціонування правової допомоги в ЄС</w:t>
      </w:r>
      <w:r w:rsidR="00B27311" w:rsidRPr="00B502CE">
        <w:rPr>
          <w:rFonts w:ascii="Times New Roman" w:hAnsi="Times New Roman" w:cs="Times New Roman"/>
          <w:sz w:val="24"/>
          <w:szCs w:val="24"/>
        </w:rPr>
        <w:t>»</w:t>
      </w:r>
      <w:r w:rsidRPr="00B502CE">
        <w:rPr>
          <w:rFonts w:ascii="Times New Roman" w:hAnsi="Times New Roman" w:cs="Times New Roman"/>
          <w:sz w:val="24"/>
          <w:szCs w:val="24"/>
        </w:rPr>
        <w:t>. З цієї причини зовнішній розгляд поліцейських призначень адвокатів правової допомоги є одним з найважливіших гарантій забезпечення справедливого судового розгляду прав відповідно до Статті 6 Конвенції.</w:t>
      </w:r>
    </w:p>
    <w:p w:rsidR="006C5042" w:rsidRPr="00B502CE" w:rsidRDefault="006C5042" w:rsidP="006C5042">
      <w:pPr>
        <w:spacing w:line="240" w:lineRule="auto"/>
        <w:ind w:firstLine="284"/>
        <w:rPr>
          <w:rFonts w:ascii="Times New Roman" w:hAnsi="Times New Roman" w:cs="Times New Roman"/>
          <w:sz w:val="24"/>
          <w:szCs w:val="24"/>
        </w:rPr>
      </w:pPr>
      <w:r w:rsidRPr="00B502CE">
        <w:rPr>
          <w:rFonts w:ascii="Times New Roman" w:hAnsi="Times New Roman" w:cs="Times New Roman"/>
          <w:sz w:val="24"/>
          <w:szCs w:val="24"/>
        </w:rPr>
        <w:t>116.</w:t>
      </w:r>
      <w:r w:rsidRPr="00B502CE">
        <w:rPr>
          <w:rFonts w:ascii="Times New Roman" w:hAnsi="Times New Roman" w:cs="Times New Roman"/>
          <w:lang w:eastAsia="fr-FR"/>
        </w:rPr>
        <w:t xml:space="preserve">  </w:t>
      </w:r>
      <w:r w:rsidRPr="00B502CE">
        <w:rPr>
          <w:rFonts w:ascii="Times New Roman" w:hAnsi="Times New Roman" w:cs="Times New Roman"/>
          <w:sz w:val="24"/>
          <w:szCs w:val="24"/>
        </w:rPr>
        <w:t xml:space="preserve">У збалансованості інтересів державних захисників до їх права на приватність відповідно до Статті 8 і конкуруючих інтересів НУО в ретельній перевірці функціонування системи надання правової допомоги у відповідності до Статті 10, важливо відокремлювати роль адвоката в якості посередника громадської системи правосуддя і конфіденційності відносин клієнт-юрист. Списки громадських захисників були широко доступні для громадськості, тим самим показавши, що адвокатам, які надають юридичну допомогу довелося відмовитися, певною мірою, від їх права на конфіденційність. Більше того, публікація інформації про призначення не посягає на конфіденційність між відносин між адвокатом і клієнтом. Якщо державна влада класифікує інформацію як приватну, а не як таку, що становить суспільний інтерес, таке рішення має бути обґрунтоване з посиланням на компенсаційні інтереси, які захищені Статтею 10. Без такої процедури балансування державна влада не може розглядатися як справедливий баланс між відповідними інтересами по даному питанню. Якщо такий баланс був досягнутий, то він обов’язково повинен сприяти розкриттю інформації про призначення адвокатів, оскільки доступ до інформації забезпечує зовнішній контроль і тим самим гарантується дотримання Статті 6 Конвенції, </w:t>
      </w:r>
      <w:r w:rsidR="00B27311" w:rsidRPr="00B502CE">
        <w:rPr>
          <w:rFonts w:ascii="Times New Roman" w:hAnsi="Times New Roman" w:cs="Times New Roman"/>
          <w:sz w:val="24"/>
          <w:szCs w:val="24"/>
        </w:rPr>
        <w:t>оскільки</w:t>
      </w:r>
      <w:r w:rsidRPr="00B502CE">
        <w:rPr>
          <w:rFonts w:ascii="Times New Roman" w:hAnsi="Times New Roman" w:cs="Times New Roman"/>
          <w:sz w:val="24"/>
          <w:szCs w:val="24"/>
        </w:rPr>
        <w:t xml:space="preserve"> вплив є набагато важливішим, ніж захист індивідуальності та комерційної діяльності юристів.</w:t>
      </w:r>
    </w:p>
    <w:p w:rsidR="006C5042" w:rsidRPr="00B502CE" w:rsidRDefault="006C5042" w:rsidP="00603A74">
      <w:pPr>
        <w:pStyle w:val="ECHRPara"/>
        <w:rPr>
          <w:rFonts w:ascii="Times New Roman" w:hAnsi="Times New Roman" w:cs="Times New Roman"/>
          <w:lang w:val="uk-UA"/>
        </w:rPr>
      </w:pPr>
    </w:p>
    <w:p w:rsidR="00B502CE" w:rsidRPr="00B502CE" w:rsidRDefault="00B502CE" w:rsidP="00603A74">
      <w:pPr>
        <w:pStyle w:val="ECHRPara"/>
        <w:rPr>
          <w:rFonts w:ascii="Times New Roman" w:hAnsi="Times New Roman" w:cs="Times New Roman"/>
          <w:lang w:val="uk-UA"/>
        </w:rPr>
      </w:pPr>
    </w:p>
    <w:p w:rsidR="00B502CE" w:rsidRPr="00B502CE" w:rsidRDefault="00B502CE" w:rsidP="00603A74">
      <w:pPr>
        <w:pStyle w:val="ECHRPara"/>
        <w:rPr>
          <w:rFonts w:ascii="Times New Roman" w:hAnsi="Times New Roman" w:cs="Times New Roman"/>
          <w:lang w:val="uk-UA"/>
        </w:rPr>
      </w:pPr>
    </w:p>
    <w:p w:rsidR="00B502CE" w:rsidRPr="00B502CE" w:rsidRDefault="00B502CE" w:rsidP="00603A74">
      <w:pPr>
        <w:pStyle w:val="ECHRPara"/>
        <w:rPr>
          <w:rFonts w:ascii="Times New Roman" w:hAnsi="Times New Roman" w:cs="Times New Roman"/>
          <w:lang w:val="uk-UA"/>
        </w:rPr>
      </w:pPr>
    </w:p>
    <w:p w:rsidR="00B502CE" w:rsidRPr="00FB4FD1" w:rsidRDefault="00B502CE" w:rsidP="00B502CE">
      <w:pPr>
        <w:pStyle w:val="ECHRHeading3"/>
        <w:spacing w:before="0" w:after="0"/>
        <w:rPr>
          <w:rFonts w:ascii="Times New Roman" w:hAnsi="Times New Roman" w:cs="Times New Roman"/>
          <w:lang w:val="uk-UA"/>
        </w:rPr>
      </w:pPr>
    </w:p>
    <w:p w:rsidR="00B502CE" w:rsidRDefault="00B502CE" w:rsidP="00B502CE">
      <w:pPr>
        <w:pStyle w:val="ECHRHeading3"/>
        <w:spacing w:before="0" w:after="0"/>
        <w:rPr>
          <w:rFonts w:ascii="Times New Roman" w:hAnsi="Times New Roman" w:cs="Times New Roman"/>
          <w:lang w:val="ru-RU"/>
        </w:rPr>
      </w:pPr>
      <w:r w:rsidRPr="00B502CE">
        <w:rPr>
          <w:rFonts w:ascii="Times New Roman" w:hAnsi="Times New Roman" w:cs="Times New Roman"/>
          <w:lang w:val="ru-RU"/>
        </w:rPr>
        <w:t>2. Оцінка Суду</w:t>
      </w:r>
    </w:p>
    <w:p w:rsidR="00B502CE" w:rsidRPr="00B502CE" w:rsidRDefault="00B502CE" w:rsidP="00B502CE">
      <w:pPr>
        <w:pStyle w:val="ECHRHeading3"/>
        <w:spacing w:before="0" w:after="0"/>
        <w:rPr>
          <w:rFonts w:ascii="Times New Roman" w:hAnsi="Times New Roman" w:cs="Times New Roman"/>
          <w:lang w:val="ru-RU"/>
        </w:rPr>
      </w:pPr>
    </w:p>
    <w:p w:rsidR="00B502CE" w:rsidRPr="00B502CE" w:rsidRDefault="00B502CE" w:rsidP="00B502CE">
      <w:pPr>
        <w:pStyle w:val="ECHRHeading4"/>
        <w:spacing w:before="0" w:after="0"/>
        <w:rPr>
          <w:rFonts w:ascii="Times New Roman" w:hAnsi="Times New Roman" w:cs="Times New Roman"/>
          <w:lang w:val="ru-RU"/>
        </w:rPr>
      </w:pPr>
      <w:r w:rsidRPr="00B502CE">
        <w:rPr>
          <w:rFonts w:ascii="Times New Roman" w:hAnsi="Times New Roman" w:cs="Times New Roman"/>
          <w:lang w:val="ru-RU"/>
        </w:rPr>
        <w:t>(</w:t>
      </w:r>
      <w:r w:rsidRPr="00B502CE">
        <w:rPr>
          <w:rFonts w:ascii="Times New Roman" w:hAnsi="Times New Roman" w:cs="Times New Roman"/>
        </w:rPr>
        <w:t>a</w:t>
      </w:r>
      <w:r w:rsidRPr="00B502CE">
        <w:rPr>
          <w:rFonts w:ascii="Times New Roman" w:hAnsi="Times New Roman" w:cs="Times New Roman"/>
          <w:lang w:val="ru-RU"/>
        </w:rPr>
        <w:t>) Застосування Статті 10 та наявність порушення</w:t>
      </w:r>
    </w:p>
    <w:p w:rsidR="00B502CE" w:rsidRPr="00B502CE" w:rsidRDefault="00B502CE" w:rsidP="00B502CE">
      <w:pPr>
        <w:pStyle w:val="ECHRPara"/>
        <w:rPr>
          <w:rFonts w:ascii="Times New Roman" w:hAnsi="Times New Roman" w:cs="Times New Roman"/>
          <w:szCs w:val="24"/>
          <w:lang w:val="ru-RU"/>
        </w:rPr>
      </w:pPr>
      <w:r w:rsidRPr="00B502CE">
        <w:rPr>
          <w:rFonts w:ascii="Times New Roman" w:hAnsi="Times New Roman" w:cs="Times New Roman"/>
        </w:rPr>
        <w:fldChar w:fldCharType="begin"/>
      </w:r>
      <w:r w:rsidRPr="00B502CE">
        <w:rPr>
          <w:rFonts w:ascii="Times New Roman" w:hAnsi="Times New Roman" w:cs="Times New Roman"/>
          <w:lang w:val="ru-RU"/>
        </w:rPr>
        <w:instrText xml:space="preserve"> </w:instrText>
      </w:r>
      <w:r w:rsidRPr="00B502CE">
        <w:rPr>
          <w:rFonts w:ascii="Times New Roman" w:hAnsi="Times New Roman" w:cs="Times New Roman"/>
        </w:rPr>
        <w:instrText>SEQ</w:instrText>
      </w:r>
      <w:r w:rsidRPr="00B502CE">
        <w:rPr>
          <w:rFonts w:ascii="Times New Roman" w:hAnsi="Times New Roman" w:cs="Times New Roman"/>
          <w:lang w:val="ru-RU"/>
        </w:rPr>
        <w:instrText xml:space="preserve"> </w:instrText>
      </w:r>
      <w:r w:rsidRPr="00B502CE">
        <w:rPr>
          <w:rFonts w:ascii="Times New Roman" w:hAnsi="Times New Roman" w:cs="Times New Roman"/>
        </w:rPr>
        <w:instrText>level</w:instrText>
      </w:r>
      <w:r w:rsidRPr="00B502CE">
        <w:rPr>
          <w:rFonts w:ascii="Times New Roman" w:hAnsi="Times New Roman" w:cs="Times New Roman"/>
          <w:lang w:val="ru-RU"/>
        </w:rPr>
        <w:instrText>0 \*</w:instrText>
      </w:r>
      <w:r w:rsidRPr="00B502CE">
        <w:rPr>
          <w:rFonts w:ascii="Times New Roman" w:hAnsi="Times New Roman" w:cs="Times New Roman"/>
        </w:rPr>
        <w:instrText>arabic</w:instrText>
      </w:r>
      <w:r w:rsidRPr="00B502CE">
        <w:rPr>
          <w:rFonts w:ascii="Times New Roman" w:hAnsi="Times New Roman" w:cs="Times New Roman"/>
          <w:lang w:val="ru-RU"/>
        </w:rPr>
        <w:instrText xml:space="preserve"> </w:instrText>
      </w:r>
      <w:r w:rsidRPr="00B502CE">
        <w:rPr>
          <w:rFonts w:ascii="Times New Roman" w:hAnsi="Times New Roman" w:cs="Times New Roman"/>
        </w:rPr>
        <w:fldChar w:fldCharType="separate"/>
      </w:r>
      <w:r w:rsidRPr="00B502CE">
        <w:rPr>
          <w:rFonts w:ascii="Times New Roman" w:hAnsi="Times New Roman" w:cs="Times New Roman"/>
          <w:lang w:val="ru-RU"/>
        </w:rPr>
        <w:t>117</w:t>
      </w:r>
      <w:r w:rsidRPr="00B502CE">
        <w:rPr>
          <w:rFonts w:ascii="Times New Roman" w:hAnsi="Times New Roman" w:cs="Times New Roman"/>
        </w:rPr>
        <w:fldChar w:fldCharType="end"/>
      </w:r>
      <w:r w:rsidRPr="00B502CE">
        <w:rPr>
          <w:rFonts w:ascii="Times New Roman" w:hAnsi="Times New Roman" w:cs="Times New Roman"/>
          <w:lang w:val="ru-RU"/>
        </w:rPr>
        <w:t xml:space="preserve">. Перше питання, яке виникає в цій справі, стосується того, чи підпадає під дію Статті 10 Конвенції питання, що оскаржується організацією-заявником. Суд зазначає, що в пункті 1 цієї статті передбачає, що "право на свободу вираження ... включає свободу дотримуватися своїх поглядів, одержувати і поширювати інформацію та ідеї без будь-якого втручання з боку органів державної влади". При цьому не уточняється, на відміну від порівнянних положень в інших міжнародних документах (див. пункти 36-37, 60, а також пункт 63 вище та 140 і 146-47 нижче), що воно включає в себе свободу </w:t>
      </w:r>
      <w:r w:rsidRPr="00B502CE">
        <w:rPr>
          <w:rFonts w:ascii="Times New Roman" w:hAnsi="Times New Roman" w:cs="Times New Roman"/>
          <w:i/>
          <w:lang w:val="ru-RU"/>
        </w:rPr>
        <w:t>шукати</w:t>
      </w:r>
      <w:r w:rsidRPr="00B502CE">
        <w:rPr>
          <w:rFonts w:ascii="Times New Roman" w:hAnsi="Times New Roman" w:cs="Times New Roman"/>
          <w:lang w:val="ru-RU"/>
        </w:rPr>
        <w:t xml:space="preserve"> інформацію. Для того щоб визначити, чи тягне за собою відмова національних органів влади, що оскаржується, надати доступ організації-заявнику до запитуваної інформації порушення їх прав за Статтею 10, Суд повинен приступити до більш загального аналізу цього положення, з тим щоб встановити, чи дійсно та в якій мірі воно втілює в собі право на доступ до державної закритої інформації, як стверджується неурядовою організацією-заявником та неурядовими сторонніми особами, але це оскаржується відповідачем і сторонніми Урядами, що мають відношення.</w:t>
      </w:r>
    </w:p>
    <w:p w:rsidR="00B502CE" w:rsidRDefault="00B502CE" w:rsidP="00B502CE">
      <w:pPr>
        <w:pStyle w:val="ECHRHeading5"/>
        <w:spacing w:before="0" w:after="0"/>
        <w:rPr>
          <w:rFonts w:eastAsiaTheme="majorEastAsia"/>
        </w:rPr>
      </w:pPr>
    </w:p>
    <w:p w:rsidR="00B502CE" w:rsidRPr="00B502CE" w:rsidRDefault="00B502CE" w:rsidP="00B502CE">
      <w:pPr>
        <w:pStyle w:val="ECHRHeading5"/>
        <w:spacing w:before="0" w:after="0"/>
      </w:pPr>
      <w:r w:rsidRPr="00B502CE">
        <w:rPr>
          <w:rFonts w:eastAsiaTheme="majorEastAsia"/>
        </w:rPr>
        <w:t>(i) Попередні зауваження, що стосуються тлумачення Конвенції</w:t>
      </w:r>
    </w:p>
    <w:p w:rsidR="00B502CE" w:rsidRPr="00B502CE" w:rsidRDefault="00B502CE" w:rsidP="00B502CE">
      <w:pPr>
        <w:pStyle w:val="ECHRPara"/>
        <w:rPr>
          <w:rFonts w:ascii="Times New Roman" w:hAnsi="Times New Roman" w:cs="Times New Roman"/>
          <w:lang w:val="ru-RU"/>
        </w:rPr>
      </w:pPr>
      <w:r w:rsidRPr="00B502CE">
        <w:rPr>
          <w:rFonts w:ascii="Times New Roman" w:hAnsi="Times New Roman" w:cs="Times New Roman"/>
        </w:rPr>
        <w:fldChar w:fldCharType="begin"/>
      </w:r>
      <w:r w:rsidRPr="00B502CE">
        <w:rPr>
          <w:rFonts w:ascii="Times New Roman" w:hAnsi="Times New Roman" w:cs="Times New Roman"/>
          <w:lang w:val="ru-RU"/>
        </w:rPr>
        <w:instrText xml:space="preserve"> </w:instrText>
      </w:r>
      <w:r w:rsidRPr="00B502CE">
        <w:rPr>
          <w:rFonts w:ascii="Times New Roman" w:hAnsi="Times New Roman" w:cs="Times New Roman"/>
        </w:rPr>
        <w:instrText>SEQ</w:instrText>
      </w:r>
      <w:r w:rsidRPr="00B502CE">
        <w:rPr>
          <w:rFonts w:ascii="Times New Roman" w:hAnsi="Times New Roman" w:cs="Times New Roman"/>
          <w:lang w:val="ru-RU"/>
        </w:rPr>
        <w:instrText xml:space="preserve"> </w:instrText>
      </w:r>
      <w:r w:rsidRPr="00B502CE">
        <w:rPr>
          <w:rFonts w:ascii="Times New Roman" w:hAnsi="Times New Roman" w:cs="Times New Roman"/>
        </w:rPr>
        <w:instrText>level</w:instrText>
      </w:r>
      <w:r w:rsidRPr="00B502CE">
        <w:rPr>
          <w:rFonts w:ascii="Times New Roman" w:hAnsi="Times New Roman" w:cs="Times New Roman"/>
          <w:lang w:val="ru-RU"/>
        </w:rPr>
        <w:instrText>0 \*</w:instrText>
      </w:r>
      <w:r w:rsidRPr="00B502CE">
        <w:rPr>
          <w:rFonts w:ascii="Times New Roman" w:hAnsi="Times New Roman" w:cs="Times New Roman"/>
        </w:rPr>
        <w:instrText>arabic</w:instrText>
      </w:r>
      <w:r w:rsidRPr="00B502CE">
        <w:rPr>
          <w:rFonts w:ascii="Times New Roman" w:hAnsi="Times New Roman" w:cs="Times New Roman"/>
          <w:lang w:val="ru-RU"/>
        </w:rPr>
        <w:instrText xml:space="preserve"> </w:instrText>
      </w:r>
      <w:r w:rsidRPr="00B502CE">
        <w:rPr>
          <w:rFonts w:ascii="Times New Roman" w:hAnsi="Times New Roman" w:cs="Times New Roman"/>
        </w:rPr>
        <w:fldChar w:fldCharType="separate"/>
      </w:r>
      <w:r w:rsidRPr="00B502CE">
        <w:rPr>
          <w:rFonts w:ascii="Times New Roman" w:hAnsi="Times New Roman" w:cs="Times New Roman"/>
          <w:lang w:val="ru-RU"/>
        </w:rPr>
        <w:t>118</w:t>
      </w:r>
      <w:r w:rsidRPr="00B502CE">
        <w:rPr>
          <w:rFonts w:ascii="Times New Roman" w:hAnsi="Times New Roman" w:cs="Times New Roman"/>
        </w:rPr>
        <w:fldChar w:fldCharType="end"/>
      </w:r>
      <w:r w:rsidRPr="00B502CE">
        <w:rPr>
          <w:rFonts w:ascii="Times New Roman" w:hAnsi="Times New Roman" w:cs="Times New Roman"/>
          <w:b/>
          <w:lang w:val="ru-RU"/>
        </w:rPr>
        <w:t xml:space="preserve">. </w:t>
      </w:r>
      <w:r w:rsidRPr="00B502CE">
        <w:rPr>
          <w:rFonts w:ascii="Times New Roman" w:hAnsi="Times New Roman" w:cs="Times New Roman"/>
          <w:lang w:val="ru-RU"/>
        </w:rPr>
        <w:t xml:space="preserve">Суд підкреслив, що в якості міжнародного договору Конвенція повинна тлумачитися в світлі правил тлумачень, передбачених у статтях 31-33 Віденської конвенції від 23 травня 1969 року, про право міжнародних договорів (див. </w:t>
      </w:r>
      <w:r w:rsidRPr="00B502CE">
        <w:rPr>
          <w:rFonts w:ascii="Times New Roman" w:hAnsi="Times New Roman" w:cs="Times New Roman"/>
          <w:i/>
          <w:lang w:val="ru-RU"/>
        </w:rPr>
        <w:t>Голдер</w:t>
      </w:r>
      <w:r w:rsidRPr="00B502CE">
        <w:rPr>
          <w:rFonts w:ascii="Times New Roman" w:hAnsi="Times New Roman" w:cs="Times New Roman"/>
          <w:lang w:val="ru-RU"/>
        </w:rPr>
        <w:t xml:space="preserve">, як згадано вище, § 29; </w:t>
      </w:r>
      <w:r w:rsidRPr="00B502CE">
        <w:rPr>
          <w:rFonts w:ascii="Times New Roman" w:hAnsi="Times New Roman" w:cs="Times New Roman"/>
          <w:i/>
          <w:lang w:val="ru-RU"/>
        </w:rPr>
        <w:t>Літгоу та інші проти Сполученого Королівства,</w:t>
      </w:r>
      <w:r w:rsidRPr="00B502CE">
        <w:rPr>
          <w:rFonts w:ascii="Times New Roman" w:hAnsi="Times New Roman" w:cs="Times New Roman"/>
          <w:lang w:val="ru-RU"/>
        </w:rPr>
        <w:t xml:space="preserve"> 8 липня 1986, §§ 114 і 117, серія А </w:t>
      </w:r>
      <w:r w:rsidRPr="00B502CE">
        <w:rPr>
          <w:rFonts w:ascii="Times New Roman" w:hAnsi="Times New Roman" w:cs="Times New Roman"/>
          <w:cs/>
        </w:rPr>
        <w:t xml:space="preserve">№ </w:t>
      </w:r>
      <w:r w:rsidRPr="00B502CE">
        <w:rPr>
          <w:rFonts w:ascii="Times New Roman" w:hAnsi="Times New Roman" w:cs="Times New Roman"/>
          <w:lang w:val="ru-RU"/>
        </w:rPr>
        <w:t xml:space="preserve">102; </w:t>
      </w:r>
      <w:r w:rsidRPr="00B502CE">
        <w:rPr>
          <w:rFonts w:ascii="Times New Roman" w:hAnsi="Times New Roman" w:cs="Times New Roman"/>
          <w:i/>
          <w:lang w:val="ru-RU"/>
        </w:rPr>
        <w:t>Джонстон та інші проти Ірландії,</w:t>
      </w:r>
      <w:r w:rsidRPr="00B502CE">
        <w:rPr>
          <w:rFonts w:ascii="Times New Roman" w:hAnsi="Times New Roman" w:cs="Times New Roman"/>
          <w:lang w:val="ru-RU"/>
        </w:rPr>
        <w:t xml:space="preserve"> 18 грудня 1986, §§ 51 і далі, серія А </w:t>
      </w:r>
      <w:r w:rsidRPr="00B502CE">
        <w:rPr>
          <w:rFonts w:ascii="Times New Roman" w:hAnsi="Times New Roman" w:cs="Times New Roman"/>
          <w:cs/>
        </w:rPr>
        <w:t xml:space="preserve">№ </w:t>
      </w:r>
      <w:r w:rsidRPr="00B502CE">
        <w:rPr>
          <w:rFonts w:ascii="Times New Roman" w:hAnsi="Times New Roman" w:cs="Times New Roman"/>
          <w:lang w:val="ru-RU"/>
        </w:rPr>
        <w:t xml:space="preserve">112;. і </w:t>
      </w:r>
      <w:r w:rsidRPr="00B502CE">
        <w:rPr>
          <w:rFonts w:ascii="Times New Roman" w:hAnsi="Times New Roman" w:cs="Times New Roman"/>
          <w:i/>
          <w:lang w:val="ru-RU"/>
        </w:rPr>
        <w:t>Вітольд Літва проти Польщі</w:t>
      </w:r>
      <w:r w:rsidRPr="00B502CE">
        <w:rPr>
          <w:rFonts w:ascii="Times New Roman" w:hAnsi="Times New Roman" w:cs="Times New Roman"/>
          <w:lang w:val="ru-RU"/>
        </w:rPr>
        <w:t xml:space="preserve">, </w:t>
      </w:r>
      <w:r w:rsidRPr="00B502CE">
        <w:rPr>
          <w:rFonts w:ascii="Times New Roman" w:hAnsi="Times New Roman" w:cs="Times New Roman"/>
          <w:cs/>
        </w:rPr>
        <w:t xml:space="preserve">№ </w:t>
      </w:r>
      <w:r w:rsidRPr="00B502CE">
        <w:rPr>
          <w:rFonts w:ascii="Times New Roman" w:hAnsi="Times New Roman" w:cs="Times New Roman"/>
          <w:lang w:val="ru-RU"/>
        </w:rPr>
        <w:t>26629/95, §§ 57-59, Європейська конвенція про права людини 2000-</w:t>
      </w:r>
      <w:r w:rsidRPr="00B502CE">
        <w:rPr>
          <w:rFonts w:ascii="Times New Roman" w:hAnsi="Times New Roman" w:cs="Times New Roman"/>
        </w:rPr>
        <w:t>III</w:t>
      </w:r>
      <w:r w:rsidRPr="00B502CE">
        <w:rPr>
          <w:rFonts w:ascii="Times New Roman" w:hAnsi="Times New Roman" w:cs="Times New Roman"/>
          <w:lang w:val="ru-RU"/>
        </w:rPr>
        <w:t>).</w:t>
      </w:r>
    </w:p>
    <w:p w:rsidR="00B502CE" w:rsidRPr="00B502CE" w:rsidRDefault="00B502CE" w:rsidP="00B502CE">
      <w:pPr>
        <w:pStyle w:val="ECHRPara"/>
        <w:rPr>
          <w:rFonts w:ascii="Times New Roman" w:hAnsi="Times New Roman" w:cs="Times New Roman"/>
          <w:lang w:val="ru-RU"/>
        </w:rPr>
      </w:pPr>
      <w:r w:rsidRPr="00B502CE">
        <w:rPr>
          <w:rFonts w:ascii="Times New Roman" w:hAnsi="Times New Roman" w:cs="Times New Roman"/>
        </w:rPr>
        <w:fldChar w:fldCharType="begin"/>
      </w:r>
      <w:r w:rsidRPr="00B502CE">
        <w:rPr>
          <w:rFonts w:ascii="Times New Roman" w:hAnsi="Times New Roman" w:cs="Times New Roman"/>
          <w:lang w:val="ru-RU"/>
        </w:rPr>
        <w:instrText xml:space="preserve"> </w:instrText>
      </w:r>
      <w:r w:rsidRPr="00B502CE">
        <w:rPr>
          <w:rFonts w:ascii="Times New Roman" w:hAnsi="Times New Roman" w:cs="Times New Roman"/>
        </w:rPr>
        <w:instrText>SEQ</w:instrText>
      </w:r>
      <w:r w:rsidRPr="00B502CE">
        <w:rPr>
          <w:rFonts w:ascii="Times New Roman" w:hAnsi="Times New Roman" w:cs="Times New Roman"/>
          <w:lang w:val="ru-RU"/>
        </w:rPr>
        <w:instrText xml:space="preserve"> </w:instrText>
      </w:r>
      <w:r w:rsidRPr="00B502CE">
        <w:rPr>
          <w:rFonts w:ascii="Times New Roman" w:hAnsi="Times New Roman" w:cs="Times New Roman"/>
        </w:rPr>
        <w:instrText>level</w:instrText>
      </w:r>
      <w:r w:rsidRPr="00B502CE">
        <w:rPr>
          <w:rFonts w:ascii="Times New Roman" w:hAnsi="Times New Roman" w:cs="Times New Roman"/>
          <w:lang w:val="ru-RU"/>
        </w:rPr>
        <w:instrText>0 \*</w:instrText>
      </w:r>
      <w:r w:rsidRPr="00B502CE">
        <w:rPr>
          <w:rFonts w:ascii="Times New Roman" w:hAnsi="Times New Roman" w:cs="Times New Roman"/>
        </w:rPr>
        <w:instrText>arabic</w:instrText>
      </w:r>
      <w:r w:rsidRPr="00B502CE">
        <w:rPr>
          <w:rFonts w:ascii="Times New Roman" w:hAnsi="Times New Roman" w:cs="Times New Roman"/>
          <w:lang w:val="ru-RU"/>
        </w:rPr>
        <w:instrText xml:space="preserve"> </w:instrText>
      </w:r>
      <w:r w:rsidRPr="00B502CE">
        <w:rPr>
          <w:rFonts w:ascii="Times New Roman" w:hAnsi="Times New Roman" w:cs="Times New Roman"/>
        </w:rPr>
        <w:fldChar w:fldCharType="separate"/>
      </w:r>
      <w:r w:rsidRPr="00B502CE">
        <w:rPr>
          <w:rFonts w:ascii="Times New Roman" w:hAnsi="Times New Roman" w:cs="Times New Roman"/>
          <w:lang w:val="ru-RU"/>
        </w:rPr>
        <w:t>119</w:t>
      </w:r>
      <w:r w:rsidRPr="00B502CE">
        <w:rPr>
          <w:rFonts w:ascii="Times New Roman" w:hAnsi="Times New Roman" w:cs="Times New Roman"/>
        </w:rPr>
        <w:fldChar w:fldCharType="end"/>
      </w:r>
      <w:r w:rsidRPr="00B502CE">
        <w:rPr>
          <w:rFonts w:ascii="Times New Roman" w:hAnsi="Times New Roman" w:cs="Times New Roman"/>
          <w:lang w:val="ru-RU"/>
        </w:rPr>
        <w:t xml:space="preserve">. Таким чином, відповідно до Віденської конвенції, Суд зобов'язаний встановити звичайне значення, що надається словам в їх контексті і в світлі мети та цілі положення, з якого вони взяті (див. справа </w:t>
      </w:r>
      <w:r w:rsidRPr="00B502CE">
        <w:rPr>
          <w:rFonts w:ascii="Times New Roman" w:hAnsi="Times New Roman" w:cs="Times New Roman"/>
          <w:i/>
          <w:lang w:val="ru-RU"/>
        </w:rPr>
        <w:t>Джонстон і інші,</w:t>
      </w:r>
      <w:r w:rsidRPr="00B502CE">
        <w:rPr>
          <w:rFonts w:ascii="Times New Roman" w:hAnsi="Times New Roman" w:cs="Times New Roman"/>
          <w:lang w:val="ru-RU"/>
        </w:rPr>
        <w:t xml:space="preserve"> згадану вище, § 51, і Стаття 31 § 1 Віденської конвенції, наведені вище в пункті 35).</w:t>
      </w:r>
    </w:p>
    <w:p w:rsidR="00B502CE" w:rsidRPr="00B502CE" w:rsidRDefault="00B502CE" w:rsidP="00B502CE">
      <w:pPr>
        <w:pStyle w:val="ECHRPara"/>
        <w:rPr>
          <w:rFonts w:ascii="Times New Roman" w:hAnsi="Times New Roman" w:cs="Times New Roman"/>
          <w:lang w:val="ru-RU"/>
        </w:rPr>
      </w:pPr>
      <w:r w:rsidRPr="00B502CE">
        <w:rPr>
          <w:rFonts w:ascii="Times New Roman" w:hAnsi="Times New Roman" w:cs="Times New Roman"/>
        </w:rPr>
        <w:fldChar w:fldCharType="begin"/>
      </w:r>
      <w:r w:rsidRPr="00B502CE">
        <w:rPr>
          <w:rFonts w:ascii="Times New Roman" w:hAnsi="Times New Roman" w:cs="Times New Roman"/>
          <w:lang w:val="ru-RU"/>
        </w:rPr>
        <w:instrText xml:space="preserve"> </w:instrText>
      </w:r>
      <w:r w:rsidRPr="00B502CE">
        <w:rPr>
          <w:rFonts w:ascii="Times New Roman" w:hAnsi="Times New Roman" w:cs="Times New Roman"/>
        </w:rPr>
        <w:instrText>SEQ</w:instrText>
      </w:r>
      <w:r w:rsidRPr="00B502CE">
        <w:rPr>
          <w:rFonts w:ascii="Times New Roman" w:hAnsi="Times New Roman" w:cs="Times New Roman"/>
          <w:lang w:val="ru-RU"/>
        </w:rPr>
        <w:instrText xml:space="preserve"> </w:instrText>
      </w:r>
      <w:r w:rsidRPr="00B502CE">
        <w:rPr>
          <w:rFonts w:ascii="Times New Roman" w:hAnsi="Times New Roman" w:cs="Times New Roman"/>
        </w:rPr>
        <w:instrText>level</w:instrText>
      </w:r>
      <w:r w:rsidRPr="00B502CE">
        <w:rPr>
          <w:rFonts w:ascii="Times New Roman" w:hAnsi="Times New Roman" w:cs="Times New Roman"/>
          <w:lang w:val="ru-RU"/>
        </w:rPr>
        <w:instrText>0 \*</w:instrText>
      </w:r>
      <w:r w:rsidRPr="00B502CE">
        <w:rPr>
          <w:rFonts w:ascii="Times New Roman" w:hAnsi="Times New Roman" w:cs="Times New Roman"/>
        </w:rPr>
        <w:instrText>arabic</w:instrText>
      </w:r>
      <w:r w:rsidRPr="00B502CE">
        <w:rPr>
          <w:rFonts w:ascii="Times New Roman" w:hAnsi="Times New Roman" w:cs="Times New Roman"/>
          <w:lang w:val="ru-RU"/>
        </w:rPr>
        <w:instrText xml:space="preserve"> </w:instrText>
      </w:r>
      <w:r w:rsidRPr="00B502CE">
        <w:rPr>
          <w:rFonts w:ascii="Times New Roman" w:hAnsi="Times New Roman" w:cs="Times New Roman"/>
        </w:rPr>
        <w:fldChar w:fldCharType="separate"/>
      </w:r>
      <w:r w:rsidRPr="00B502CE">
        <w:rPr>
          <w:rFonts w:ascii="Times New Roman" w:hAnsi="Times New Roman" w:cs="Times New Roman"/>
          <w:lang w:val="ru-RU"/>
        </w:rPr>
        <w:t>120</w:t>
      </w:r>
      <w:r w:rsidRPr="00B502CE">
        <w:rPr>
          <w:rFonts w:ascii="Times New Roman" w:hAnsi="Times New Roman" w:cs="Times New Roman"/>
        </w:rPr>
        <w:fldChar w:fldCharType="end"/>
      </w:r>
      <w:r w:rsidRPr="00B502CE">
        <w:rPr>
          <w:rFonts w:ascii="Times New Roman" w:hAnsi="Times New Roman" w:cs="Times New Roman"/>
          <w:lang w:val="ru-RU"/>
        </w:rPr>
        <w:t xml:space="preserve">. Необхідно також звернути увагу на той факт, що контекст даного положення є договором для ефективного захисту індивідуальних прав людини, а також що Конвенція повинна читатися в цілому і тлумачитися таким чином, щоб стимулювати внутрішню узгодженість і гармонію між її різними положеннями (див. справа </w:t>
      </w:r>
      <w:r w:rsidRPr="00B502CE">
        <w:rPr>
          <w:rFonts w:ascii="Times New Roman" w:hAnsi="Times New Roman" w:cs="Times New Roman"/>
          <w:i/>
          <w:lang w:val="ru-RU"/>
        </w:rPr>
        <w:t>Стек і ін. проти Сполученого Королівства</w:t>
      </w:r>
      <w:r w:rsidRPr="00B502CE">
        <w:rPr>
          <w:rFonts w:ascii="Times New Roman" w:hAnsi="Times New Roman" w:cs="Times New Roman"/>
          <w:lang w:val="ru-RU"/>
        </w:rPr>
        <w:t xml:space="preserve"> (ріш.) [</w:t>
      </w:r>
      <w:r w:rsidRPr="00B502CE">
        <w:rPr>
          <w:rFonts w:ascii="Times New Roman" w:hAnsi="Times New Roman" w:cs="Times New Roman"/>
        </w:rPr>
        <w:t>GC</w:t>
      </w:r>
      <w:r w:rsidRPr="00B502CE">
        <w:rPr>
          <w:rFonts w:ascii="Times New Roman" w:hAnsi="Times New Roman" w:cs="Times New Roman"/>
          <w:lang w:val="ru-RU"/>
        </w:rPr>
        <w:t xml:space="preserve">], </w:t>
      </w:r>
      <w:r w:rsidRPr="00B502CE">
        <w:rPr>
          <w:rFonts w:ascii="Times New Roman" w:hAnsi="Times New Roman" w:cs="Times New Roman"/>
          <w:cs/>
        </w:rPr>
        <w:t>№</w:t>
      </w:r>
      <w:r w:rsidRPr="00B502CE">
        <w:rPr>
          <w:rFonts w:ascii="Times New Roman" w:hAnsi="Times New Roman" w:cs="Times New Roman"/>
          <w:lang w:val="ru-RU"/>
        </w:rPr>
        <w:t>. 65731/01 і 65900/01, §§ 47-48, Європейська конвенція про права людини 2005-</w:t>
      </w:r>
      <w:r w:rsidRPr="00B502CE">
        <w:rPr>
          <w:rFonts w:ascii="Times New Roman" w:hAnsi="Times New Roman" w:cs="Times New Roman"/>
        </w:rPr>
        <w:t>X</w:t>
      </w:r>
      <w:r w:rsidRPr="00B502CE">
        <w:rPr>
          <w:rFonts w:ascii="Times New Roman" w:hAnsi="Times New Roman" w:cs="Times New Roman"/>
          <w:lang w:val="ru-RU"/>
        </w:rPr>
        <w:t xml:space="preserve">, і </w:t>
      </w:r>
      <w:r w:rsidRPr="00B502CE">
        <w:rPr>
          <w:rFonts w:ascii="Times New Roman" w:hAnsi="Times New Roman" w:cs="Times New Roman"/>
          <w:i/>
          <w:lang w:val="ru-RU"/>
        </w:rPr>
        <w:t>Ранцев</w:t>
      </w:r>
      <w:r w:rsidRPr="00B502CE">
        <w:rPr>
          <w:rFonts w:ascii="Times New Roman" w:hAnsi="Times New Roman" w:cs="Times New Roman"/>
          <w:lang w:val="ru-RU"/>
        </w:rPr>
        <w:t>, як згадується вище, § 274).</w:t>
      </w:r>
    </w:p>
    <w:p w:rsidR="00B502CE" w:rsidRPr="00B502CE" w:rsidRDefault="00B502CE" w:rsidP="00B502CE">
      <w:pPr>
        <w:pStyle w:val="ECHRPara"/>
        <w:rPr>
          <w:rFonts w:ascii="Times New Roman" w:hAnsi="Times New Roman" w:cs="Times New Roman"/>
          <w:lang w:val="ru-RU"/>
        </w:rPr>
      </w:pPr>
      <w:r w:rsidRPr="00B502CE">
        <w:rPr>
          <w:rFonts w:ascii="Times New Roman" w:hAnsi="Times New Roman" w:cs="Times New Roman"/>
        </w:rPr>
        <w:fldChar w:fldCharType="begin"/>
      </w:r>
      <w:r w:rsidRPr="00B502CE">
        <w:rPr>
          <w:rFonts w:ascii="Times New Roman" w:hAnsi="Times New Roman" w:cs="Times New Roman"/>
          <w:lang w:val="ru-RU"/>
        </w:rPr>
        <w:instrText xml:space="preserve"> </w:instrText>
      </w:r>
      <w:r w:rsidRPr="00B502CE">
        <w:rPr>
          <w:rFonts w:ascii="Times New Roman" w:hAnsi="Times New Roman" w:cs="Times New Roman"/>
        </w:rPr>
        <w:instrText>SEQ</w:instrText>
      </w:r>
      <w:r w:rsidRPr="00B502CE">
        <w:rPr>
          <w:rFonts w:ascii="Times New Roman" w:hAnsi="Times New Roman" w:cs="Times New Roman"/>
          <w:lang w:val="ru-RU"/>
        </w:rPr>
        <w:instrText xml:space="preserve"> </w:instrText>
      </w:r>
      <w:r w:rsidRPr="00B502CE">
        <w:rPr>
          <w:rFonts w:ascii="Times New Roman" w:hAnsi="Times New Roman" w:cs="Times New Roman"/>
        </w:rPr>
        <w:instrText>level</w:instrText>
      </w:r>
      <w:r w:rsidRPr="00B502CE">
        <w:rPr>
          <w:rFonts w:ascii="Times New Roman" w:hAnsi="Times New Roman" w:cs="Times New Roman"/>
          <w:lang w:val="ru-RU"/>
        </w:rPr>
        <w:instrText>0 \*</w:instrText>
      </w:r>
      <w:r w:rsidRPr="00B502CE">
        <w:rPr>
          <w:rFonts w:ascii="Times New Roman" w:hAnsi="Times New Roman" w:cs="Times New Roman"/>
        </w:rPr>
        <w:instrText>arabic</w:instrText>
      </w:r>
      <w:r w:rsidRPr="00B502CE">
        <w:rPr>
          <w:rFonts w:ascii="Times New Roman" w:hAnsi="Times New Roman" w:cs="Times New Roman"/>
          <w:lang w:val="ru-RU"/>
        </w:rPr>
        <w:instrText xml:space="preserve"> </w:instrText>
      </w:r>
      <w:r w:rsidRPr="00B502CE">
        <w:rPr>
          <w:rFonts w:ascii="Times New Roman" w:hAnsi="Times New Roman" w:cs="Times New Roman"/>
        </w:rPr>
        <w:fldChar w:fldCharType="separate"/>
      </w:r>
      <w:r w:rsidRPr="00B502CE">
        <w:rPr>
          <w:rFonts w:ascii="Times New Roman" w:hAnsi="Times New Roman" w:cs="Times New Roman"/>
          <w:lang w:val="ru-RU"/>
        </w:rPr>
        <w:t>121</w:t>
      </w:r>
      <w:r w:rsidRPr="00B502CE">
        <w:rPr>
          <w:rFonts w:ascii="Times New Roman" w:hAnsi="Times New Roman" w:cs="Times New Roman"/>
        </w:rPr>
        <w:fldChar w:fldCharType="end"/>
      </w:r>
      <w:r w:rsidRPr="00B502CE">
        <w:rPr>
          <w:rFonts w:ascii="Times New Roman" w:hAnsi="Times New Roman" w:cs="Times New Roman"/>
          <w:lang w:val="ru-RU"/>
        </w:rPr>
        <w:t xml:space="preserve">. Суд наголошує, що ціль і мета Конвенції як інструменту захисту прав людини вимагає, щоб її положення тлумачилися і застосовуватися таким чином, щоб це робило права, що містяться в ній, практичними і ефективними, а не теоретичними і ілюзорними (див. справа </w:t>
      </w:r>
      <w:r w:rsidRPr="00B502CE">
        <w:rPr>
          <w:rFonts w:ascii="Times New Roman" w:hAnsi="Times New Roman" w:cs="Times New Roman"/>
          <w:i/>
          <w:lang w:val="ru-RU"/>
        </w:rPr>
        <w:t>Серінг проти Сполученого Королівства</w:t>
      </w:r>
      <w:r w:rsidRPr="00B502CE">
        <w:rPr>
          <w:rFonts w:ascii="Times New Roman" w:hAnsi="Times New Roman" w:cs="Times New Roman"/>
          <w:lang w:val="ru-RU"/>
        </w:rPr>
        <w:t xml:space="preserve">, 7 липня 1989 року, § 87, Серія А </w:t>
      </w:r>
      <w:r w:rsidRPr="00B502CE">
        <w:rPr>
          <w:rFonts w:ascii="Times New Roman" w:hAnsi="Times New Roman" w:cs="Times New Roman"/>
          <w:cs/>
        </w:rPr>
        <w:t xml:space="preserve">№ </w:t>
      </w:r>
      <w:r w:rsidRPr="00B502CE">
        <w:rPr>
          <w:rFonts w:ascii="Times New Roman" w:hAnsi="Times New Roman" w:cs="Times New Roman"/>
          <w:lang w:val="ru-RU"/>
        </w:rPr>
        <w:t>161).</w:t>
      </w:r>
    </w:p>
    <w:p w:rsidR="00B502CE" w:rsidRPr="00B502CE" w:rsidRDefault="00B502CE" w:rsidP="00B502CE">
      <w:pPr>
        <w:pStyle w:val="ECHRPara"/>
        <w:rPr>
          <w:rFonts w:ascii="Times New Roman" w:hAnsi="Times New Roman" w:cs="Times New Roman"/>
          <w:lang w:val="ru-RU"/>
        </w:rPr>
      </w:pPr>
      <w:r w:rsidRPr="00B502CE">
        <w:rPr>
          <w:rFonts w:ascii="Times New Roman" w:hAnsi="Times New Roman" w:cs="Times New Roman"/>
        </w:rPr>
        <w:fldChar w:fldCharType="begin"/>
      </w:r>
      <w:r w:rsidRPr="00B502CE">
        <w:rPr>
          <w:rFonts w:ascii="Times New Roman" w:hAnsi="Times New Roman" w:cs="Times New Roman"/>
          <w:lang w:val="ru-RU"/>
        </w:rPr>
        <w:instrText xml:space="preserve"> </w:instrText>
      </w:r>
      <w:r w:rsidRPr="00B502CE">
        <w:rPr>
          <w:rFonts w:ascii="Times New Roman" w:hAnsi="Times New Roman" w:cs="Times New Roman"/>
        </w:rPr>
        <w:instrText>SEQ</w:instrText>
      </w:r>
      <w:r w:rsidRPr="00B502CE">
        <w:rPr>
          <w:rFonts w:ascii="Times New Roman" w:hAnsi="Times New Roman" w:cs="Times New Roman"/>
          <w:lang w:val="ru-RU"/>
        </w:rPr>
        <w:instrText xml:space="preserve"> </w:instrText>
      </w:r>
      <w:r w:rsidRPr="00B502CE">
        <w:rPr>
          <w:rFonts w:ascii="Times New Roman" w:hAnsi="Times New Roman" w:cs="Times New Roman"/>
        </w:rPr>
        <w:instrText>level</w:instrText>
      </w:r>
      <w:r w:rsidRPr="00B502CE">
        <w:rPr>
          <w:rFonts w:ascii="Times New Roman" w:hAnsi="Times New Roman" w:cs="Times New Roman"/>
          <w:lang w:val="ru-RU"/>
        </w:rPr>
        <w:instrText>0 \*</w:instrText>
      </w:r>
      <w:r w:rsidRPr="00B502CE">
        <w:rPr>
          <w:rFonts w:ascii="Times New Roman" w:hAnsi="Times New Roman" w:cs="Times New Roman"/>
        </w:rPr>
        <w:instrText>arabic</w:instrText>
      </w:r>
      <w:r w:rsidRPr="00B502CE">
        <w:rPr>
          <w:rFonts w:ascii="Times New Roman" w:hAnsi="Times New Roman" w:cs="Times New Roman"/>
          <w:lang w:val="ru-RU"/>
        </w:rPr>
        <w:instrText xml:space="preserve"> </w:instrText>
      </w:r>
      <w:r w:rsidRPr="00B502CE">
        <w:rPr>
          <w:rFonts w:ascii="Times New Roman" w:hAnsi="Times New Roman" w:cs="Times New Roman"/>
        </w:rPr>
        <w:fldChar w:fldCharType="separate"/>
      </w:r>
      <w:r w:rsidRPr="00B502CE">
        <w:rPr>
          <w:rFonts w:ascii="Times New Roman" w:hAnsi="Times New Roman" w:cs="Times New Roman"/>
          <w:lang w:val="ru-RU"/>
        </w:rPr>
        <w:t>122</w:t>
      </w:r>
      <w:r w:rsidRPr="00B502CE">
        <w:rPr>
          <w:rFonts w:ascii="Times New Roman" w:hAnsi="Times New Roman" w:cs="Times New Roman"/>
        </w:rPr>
        <w:fldChar w:fldCharType="end"/>
      </w:r>
      <w:r w:rsidRPr="00B502CE">
        <w:rPr>
          <w:rFonts w:ascii="Times New Roman" w:hAnsi="Times New Roman" w:cs="Times New Roman"/>
          <w:lang w:val="ru-RU"/>
        </w:rPr>
        <w:t xml:space="preserve">. Крім того, Конвенція містить більше, ніж просто взаємні зобов'язання між договірними державами (див. </w:t>
      </w:r>
      <w:r w:rsidRPr="00B502CE">
        <w:rPr>
          <w:rFonts w:ascii="Times New Roman" w:hAnsi="Times New Roman" w:cs="Times New Roman"/>
          <w:i/>
          <w:lang w:val="ru-RU"/>
        </w:rPr>
        <w:t>Маматкулов і Аскаров проти Туреччини</w:t>
      </w:r>
      <w:r w:rsidRPr="00B502CE">
        <w:rPr>
          <w:rFonts w:ascii="Times New Roman" w:hAnsi="Times New Roman" w:cs="Times New Roman"/>
          <w:lang w:val="ru-RU"/>
        </w:rPr>
        <w:t xml:space="preserve"> [</w:t>
      </w:r>
      <w:r w:rsidRPr="00B502CE">
        <w:rPr>
          <w:rFonts w:ascii="Times New Roman" w:hAnsi="Times New Roman" w:cs="Times New Roman"/>
        </w:rPr>
        <w:t>GC</w:t>
      </w:r>
      <w:r w:rsidRPr="00B502CE">
        <w:rPr>
          <w:rFonts w:ascii="Times New Roman" w:hAnsi="Times New Roman" w:cs="Times New Roman"/>
          <w:lang w:val="ru-RU"/>
        </w:rPr>
        <w:t xml:space="preserve">], </w:t>
      </w:r>
      <w:r w:rsidRPr="00B502CE">
        <w:rPr>
          <w:rFonts w:ascii="Times New Roman" w:hAnsi="Times New Roman" w:cs="Times New Roman"/>
          <w:cs/>
        </w:rPr>
        <w:t xml:space="preserve">№№ </w:t>
      </w:r>
      <w:r w:rsidRPr="00B502CE">
        <w:rPr>
          <w:rFonts w:ascii="Times New Roman" w:hAnsi="Times New Roman" w:cs="Times New Roman"/>
          <w:lang w:val="ru-RU"/>
        </w:rPr>
        <w:t>46827/99 і 46951/99, § 100, Європейська конвенція про права людини 2005-</w:t>
      </w:r>
      <w:r w:rsidRPr="00B502CE">
        <w:rPr>
          <w:rFonts w:ascii="Times New Roman" w:hAnsi="Times New Roman" w:cs="Times New Roman"/>
        </w:rPr>
        <w:t>I</w:t>
      </w:r>
      <w:r w:rsidRPr="00B502CE">
        <w:rPr>
          <w:rFonts w:ascii="Times New Roman" w:hAnsi="Times New Roman" w:cs="Times New Roman"/>
          <w:lang w:val="ru-RU"/>
        </w:rPr>
        <w:t xml:space="preserve">, і </w:t>
      </w:r>
      <w:r w:rsidRPr="00B502CE">
        <w:rPr>
          <w:rFonts w:ascii="Times New Roman" w:hAnsi="Times New Roman" w:cs="Times New Roman"/>
          <w:i/>
          <w:lang w:val="ru-RU"/>
        </w:rPr>
        <w:t>Ірландія проти Об'єднаного Королівства</w:t>
      </w:r>
      <w:r w:rsidRPr="00B502CE">
        <w:rPr>
          <w:rFonts w:ascii="Times New Roman" w:hAnsi="Times New Roman" w:cs="Times New Roman"/>
          <w:lang w:val="ru-RU"/>
        </w:rPr>
        <w:t xml:space="preserve">, 18 січня 1978, § 239, Серія А </w:t>
      </w:r>
      <w:r w:rsidRPr="00B502CE">
        <w:rPr>
          <w:rFonts w:ascii="Times New Roman" w:hAnsi="Times New Roman" w:cs="Times New Roman"/>
          <w:cs/>
        </w:rPr>
        <w:t xml:space="preserve">№ </w:t>
      </w:r>
      <w:r w:rsidRPr="00B502CE">
        <w:rPr>
          <w:rFonts w:ascii="Times New Roman" w:hAnsi="Times New Roman" w:cs="Times New Roman"/>
          <w:lang w:val="ru-RU"/>
        </w:rPr>
        <w:t>25).</w:t>
      </w:r>
    </w:p>
    <w:p w:rsidR="00B502CE" w:rsidRDefault="00B502CE" w:rsidP="00B502CE">
      <w:pPr>
        <w:pStyle w:val="ECHRPara"/>
        <w:rPr>
          <w:rFonts w:ascii="Times New Roman" w:hAnsi="Times New Roman" w:cs="Times New Roman"/>
          <w:i/>
          <w:lang w:val="ru-RU"/>
        </w:rPr>
      </w:pPr>
      <w:r w:rsidRPr="00B502CE">
        <w:rPr>
          <w:rFonts w:ascii="Times New Roman" w:hAnsi="Times New Roman" w:cs="Times New Roman"/>
        </w:rPr>
        <w:fldChar w:fldCharType="begin"/>
      </w:r>
      <w:r w:rsidRPr="00B502CE">
        <w:rPr>
          <w:rFonts w:ascii="Times New Roman" w:hAnsi="Times New Roman" w:cs="Times New Roman"/>
          <w:lang w:val="ru-RU"/>
        </w:rPr>
        <w:instrText xml:space="preserve"> </w:instrText>
      </w:r>
      <w:r w:rsidRPr="00B502CE">
        <w:rPr>
          <w:rFonts w:ascii="Times New Roman" w:hAnsi="Times New Roman" w:cs="Times New Roman"/>
        </w:rPr>
        <w:instrText>SEQ</w:instrText>
      </w:r>
      <w:r w:rsidRPr="00B502CE">
        <w:rPr>
          <w:rFonts w:ascii="Times New Roman" w:hAnsi="Times New Roman" w:cs="Times New Roman"/>
          <w:lang w:val="ru-RU"/>
        </w:rPr>
        <w:instrText xml:space="preserve"> </w:instrText>
      </w:r>
      <w:r w:rsidRPr="00B502CE">
        <w:rPr>
          <w:rFonts w:ascii="Times New Roman" w:hAnsi="Times New Roman" w:cs="Times New Roman"/>
        </w:rPr>
        <w:instrText>level</w:instrText>
      </w:r>
      <w:r w:rsidRPr="00B502CE">
        <w:rPr>
          <w:rFonts w:ascii="Times New Roman" w:hAnsi="Times New Roman" w:cs="Times New Roman"/>
          <w:lang w:val="ru-RU"/>
        </w:rPr>
        <w:instrText>0 \*</w:instrText>
      </w:r>
      <w:r w:rsidRPr="00B502CE">
        <w:rPr>
          <w:rFonts w:ascii="Times New Roman" w:hAnsi="Times New Roman" w:cs="Times New Roman"/>
        </w:rPr>
        <w:instrText>arabic</w:instrText>
      </w:r>
      <w:r w:rsidRPr="00B502CE">
        <w:rPr>
          <w:rFonts w:ascii="Times New Roman" w:hAnsi="Times New Roman" w:cs="Times New Roman"/>
          <w:lang w:val="ru-RU"/>
        </w:rPr>
        <w:instrText xml:space="preserve"> </w:instrText>
      </w:r>
      <w:r w:rsidRPr="00B502CE">
        <w:rPr>
          <w:rFonts w:ascii="Times New Roman" w:hAnsi="Times New Roman" w:cs="Times New Roman"/>
        </w:rPr>
        <w:fldChar w:fldCharType="separate"/>
      </w:r>
      <w:r w:rsidRPr="00B502CE">
        <w:rPr>
          <w:rFonts w:ascii="Times New Roman" w:hAnsi="Times New Roman" w:cs="Times New Roman"/>
          <w:lang w:val="ru-RU"/>
        </w:rPr>
        <w:t>123</w:t>
      </w:r>
      <w:r w:rsidRPr="00B502CE">
        <w:rPr>
          <w:rFonts w:ascii="Times New Roman" w:hAnsi="Times New Roman" w:cs="Times New Roman"/>
        </w:rPr>
        <w:fldChar w:fldCharType="end"/>
      </w:r>
      <w:r w:rsidRPr="00B502CE">
        <w:rPr>
          <w:rFonts w:ascii="Times New Roman" w:hAnsi="Times New Roman" w:cs="Times New Roman"/>
          <w:lang w:val="ru-RU"/>
        </w:rPr>
        <w:t xml:space="preserve">. Також повинні враховуватися будь-які відповідні норми і принципи міжнародного права, які застосовуються у відносинах між Договірними сторонами (див. </w:t>
      </w:r>
      <w:r w:rsidRPr="00B502CE">
        <w:rPr>
          <w:rFonts w:ascii="Times New Roman" w:hAnsi="Times New Roman" w:cs="Times New Roman"/>
          <w:i/>
          <w:lang w:val="ru-RU"/>
        </w:rPr>
        <w:t xml:space="preserve">Аль-Дулімі і </w:t>
      </w:r>
      <w:r w:rsidRPr="00B502CE">
        <w:rPr>
          <w:rFonts w:ascii="Times New Roman" w:hAnsi="Times New Roman" w:cs="Times New Roman"/>
          <w:i/>
        </w:rPr>
        <w:t>Montana</w:t>
      </w:r>
      <w:r w:rsidRPr="00B502CE">
        <w:rPr>
          <w:rFonts w:ascii="Times New Roman" w:hAnsi="Times New Roman" w:cs="Times New Roman"/>
          <w:i/>
          <w:lang w:val="ru-RU"/>
        </w:rPr>
        <w:t xml:space="preserve"> </w:t>
      </w:r>
    </w:p>
    <w:p w:rsidR="00B502CE" w:rsidRDefault="00B502CE" w:rsidP="00B502CE">
      <w:pPr>
        <w:pStyle w:val="ECHRPara"/>
        <w:rPr>
          <w:rFonts w:ascii="Times New Roman" w:hAnsi="Times New Roman" w:cs="Times New Roman"/>
          <w:i/>
          <w:lang w:val="ru-RU"/>
        </w:rPr>
      </w:pPr>
    </w:p>
    <w:p w:rsidR="00B502CE" w:rsidRDefault="00B502CE" w:rsidP="00B502CE">
      <w:pPr>
        <w:pStyle w:val="ECHRPara"/>
        <w:rPr>
          <w:rFonts w:ascii="Times New Roman" w:hAnsi="Times New Roman" w:cs="Times New Roman"/>
          <w:i/>
          <w:lang w:val="ru-RU"/>
        </w:rPr>
      </w:pPr>
    </w:p>
    <w:p w:rsidR="00B502CE" w:rsidRDefault="00B502CE" w:rsidP="00B502CE">
      <w:pPr>
        <w:pStyle w:val="ECHRPara"/>
        <w:rPr>
          <w:rFonts w:ascii="Times New Roman" w:hAnsi="Times New Roman" w:cs="Times New Roman"/>
          <w:i/>
          <w:lang w:val="ru-RU"/>
        </w:rPr>
      </w:pPr>
    </w:p>
    <w:p w:rsidR="00B502CE" w:rsidRPr="00B502CE" w:rsidRDefault="00B502CE" w:rsidP="00B502CE">
      <w:pPr>
        <w:pStyle w:val="ECHRPara"/>
        <w:ind w:firstLine="0"/>
        <w:rPr>
          <w:rFonts w:ascii="Times New Roman" w:hAnsi="Times New Roman" w:cs="Times New Roman"/>
          <w:i/>
          <w:lang w:val="ru-RU"/>
        </w:rPr>
      </w:pPr>
      <w:r w:rsidRPr="00B502CE">
        <w:rPr>
          <w:rFonts w:ascii="Times New Roman" w:hAnsi="Times New Roman" w:cs="Times New Roman"/>
          <w:i/>
        </w:rPr>
        <w:t>Management</w:t>
      </w:r>
      <w:r w:rsidRPr="00B502CE">
        <w:rPr>
          <w:rFonts w:ascii="Times New Roman" w:hAnsi="Times New Roman" w:cs="Times New Roman"/>
          <w:i/>
          <w:lang w:val="ru-RU"/>
        </w:rPr>
        <w:t xml:space="preserve"> </w:t>
      </w:r>
      <w:r w:rsidRPr="00B502CE">
        <w:rPr>
          <w:rFonts w:ascii="Times New Roman" w:hAnsi="Times New Roman" w:cs="Times New Roman"/>
          <w:i/>
        </w:rPr>
        <w:t>Inc</w:t>
      </w:r>
      <w:r w:rsidRPr="00B502CE">
        <w:rPr>
          <w:rFonts w:ascii="Times New Roman" w:hAnsi="Times New Roman" w:cs="Times New Roman"/>
          <w:i/>
          <w:lang w:val="ru-RU"/>
        </w:rPr>
        <w:t>. проти Швейцарії</w:t>
      </w:r>
      <w:r w:rsidRPr="00B502CE">
        <w:rPr>
          <w:rFonts w:ascii="Times New Roman" w:hAnsi="Times New Roman" w:cs="Times New Roman"/>
          <w:lang w:val="ru-RU"/>
        </w:rPr>
        <w:t xml:space="preserve"> [</w:t>
      </w:r>
      <w:r w:rsidRPr="00B502CE">
        <w:rPr>
          <w:rFonts w:ascii="Times New Roman" w:hAnsi="Times New Roman" w:cs="Times New Roman"/>
        </w:rPr>
        <w:t>GC</w:t>
      </w:r>
      <w:r w:rsidRPr="00B502CE">
        <w:rPr>
          <w:rFonts w:ascii="Times New Roman" w:hAnsi="Times New Roman" w:cs="Times New Roman"/>
          <w:lang w:val="ru-RU"/>
        </w:rPr>
        <w:t xml:space="preserve">], </w:t>
      </w:r>
      <w:r w:rsidRPr="00B502CE">
        <w:rPr>
          <w:rFonts w:ascii="Times New Roman" w:hAnsi="Times New Roman" w:cs="Times New Roman"/>
          <w:cs/>
        </w:rPr>
        <w:t>№</w:t>
      </w:r>
      <w:r w:rsidRPr="00B502CE">
        <w:rPr>
          <w:rFonts w:ascii="Times New Roman" w:hAnsi="Times New Roman" w:cs="Times New Roman"/>
          <w:lang w:val="ru-RU"/>
        </w:rPr>
        <w:t>. 5809/08, §</w:t>
      </w:r>
      <w:r w:rsidRPr="00B502CE">
        <w:rPr>
          <w:rFonts w:ascii="Times New Roman" w:hAnsi="Times New Roman" w:cs="Times New Roman"/>
        </w:rPr>
        <w:t> </w:t>
      </w:r>
      <w:r w:rsidRPr="00B502CE">
        <w:rPr>
          <w:rFonts w:ascii="Times New Roman" w:hAnsi="Times New Roman" w:cs="Times New Roman"/>
          <w:lang w:val="ru-RU"/>
        </w:rPr>
        <w:t xml:space="preserve">134, 21 червня 2016); Конвенція не може витлумачитися в вакуумі і повинна, наскільки це можливо, тлумачитися відповідно до інших норм міжнародного права, частиною якого вона є (див, наприклад, </w:t>
      </w:r>
      <w:r w:rsidRPr="00B502CE">
        <w:rPr>
          <w:rFonts w:ascii="Times New Roman" w:hAnsi="Times New Roman" w:cs="Times New Roman"/>
          <w:i/>
          <w:lang w:val="ru-RU"/>
        </w:rPr>
        <w:t>Аль-Адсані проти Сполученого Королівства</w:t>
      </w:r>
      <w:r w:rsidRPr="00B502CE">
        <w:rPr>
          <w:rFonts w:ascii="Times New Roman" w:hAnsi="Times New Roman" w:cs="Times New Roman"/>
          <w:lang w:val="ru-RU"/>
        </w:rPr>
        <w:t xml:space="preserve"> [</w:t>
      </w:r>
      <w:r w:rsidRPr="00B502CE">
        <w:rPr>
          <w:rFonts w:ascii="Times New Roman" w:hAnsi="Times New Roman" w:cs="Times New Roman"/>
        </w:rPr>
        <w:t>GC</w:t>
      </w:r>
      <w:r w:rsidRPr="00B502CE">
        <w:rPr>
          <w:rFonts w:ascii="Times New Roman" w:hAnsi="Times New Roman" w:cs="Times New Roman"/>
          <w:lang w:val="ru-RU"/>
        </w:rPr>
        <w:t xml:space="preserve">], </w:t>
      </w:r>
      <w:r w:rsidRPr="00B502CE">
        <w:rPr>
          <w:rFonts w:ascii="Times New Roman" w:hAnsi="Times New Roman" w:cs="Times New Roman"/>
          <w:cs/>
        </w:rPr>
        <w:t>№</w:t>
      </w:r>
      <w:r w:rsidRPr="00B502CE">
        <w:rPr>
          <w:rFonts w:ascii="Times New Roman" w:hAnsi="Times New Roman" w:cs="Times New Roman"/>
          <w:lang w:val="ru-RU"/>
        </w:rPr>
        <w:t xml:space="preserve">. 35763/97, § 55, Європейська конвенція про права людини 2001 </w:t>
      </w:r>
      <w:r w:rsidRPr="00B502CE">
        <w:rPr>
          <w:rFonts w:ascii="Times New Roman" w:hAnsi="Times New Roman" w:cs="Times New Roman"/>
        </w:rPr>
        <w:t>XI</w:t>
      </w:r>
      <w:r w:rsidRPr="00B502CE">
        <w:rPr>
          <w:rFonts w:ascii="Times New Roman" w:hAnsi="Times New Roman" w:cs="Times New Roman"/>
          <w:lang w:val="ru-RU"/>
        </w:rPr>
        <w:t xml:space="preserve">; </w:t>
      </w:r>
      <w:r w:rsidRPr="00B502CE">
        <w:rPr>
          <w:rFonts w:ascii="Times New Roman" w:hAnsi="Times New Roman" w:cs="Times New Roman"/>
          <w:i/>
        </w:rPr>
        <w:t>Bosphorus</w:t>
      </w:r>
      <w:r w:rsidRPr="00B502CE">
        <w:rPr>
          <w:rFonts w:ascii="Times New Roman" w:hAnsi="Times New Roman" w:cs="Times New Roman"/>
          <w:i/>
          <w:lang w:val="ru-RU"/>
        </w:rPr>
        <w:t xml:space="preserve"> </w:t>
      </w:r>
      <w:r w:rsidRPr="00B502CE">
        <w:rPr>
          <w:rFonts w:ascii="Times New Roman" w:hAnsi="Times New Roman" w:cs="Times New Roman"/>
          <w:i/>
        </w:rPr>
        <w:t>Hava</w:t>
      </w:r>
      <w:r w:rsidRPr="00B502CE">
        <w:rPr>
          <w:rFonts w:ascii="Times New Roman" w:hAnsi="Times New Roman" w:cs="Times New Roman"/>
          <w:i/>
          <w:lang w:val="ru-RU"/>
        </w:rPr>
        <w:t xml:space="preserve"> </w:t>
      </w:r>
      <w:r w:rsidRPr="00B502CE">
        <w:rPr>
          <w:rFonts w:ascii="Times New Roman" w:hAnsi="Times New Roman" w:cs="Times New Roman"/>
          <w:i/>
        </w:rPr>
        <w:t>Yollar</w:t>
      </w:r>
      <w:r w:rsidRPr="00B502CE">
        <w:rPr>
          <w:rFonts w:ascii="Times New Roman" w:hAnsi="Times New Roman" w:cs="Times New Roman"/>
          <w:i/>
          <w:lang w:val="ru-RU"/>
        </w:rPr>
        <w:t xml:space="preserve">ı </w:t>
      </w:r>
      <w:r w:rsidRPr="00B502CE">
        <w:rPr>
          <w:rFonts w:ascii="Times New Roman" w:hAnsi="Times New Roman" w:cs="Times New Roman"/>
          <w:i/>
        </w:rPr>
        <w:t>Turizm</w:t>
      </w:r>
      <w:r w:rsidRPr="00B502CE">
        <w:rPr>
          <w:rFonts w:ascii="Times New Roman" w:hAnsi="Times New Roman" w:cs="Times New Roman"/>
          <w:i/>
          <w:lang w:val="ru-RU"/>
        </w:rPr>
        <w:t xml:space="preserve"> </w:t>
      </w:r>
      <w:r w:rsidRPr="00B502CE">
        <w:rPr>
          <w:rFonts w:ascii="Times New Roman" w:hAnsi="Times New Roman" w:cs="Times New Roman"/>
          <w:i/>
        </w:rPr>
        <w:t>ve</w:t>
      </w:r>
      <w:r w:rsidRPr="00B502CE">
        <w:rPr>
          <w:rFonts w:ascii="Times New Roman" w:hAnsi="Times New Roman" w:cs="Times New Roman"/>
          <w:i/>
          <w:lang w:val="ru-RU"/>
        </w:rPr>
        <w:t xml:space="preserve"> </w:t>
      </w:r>
      <w:r w:rsidRPr="00B502CE">
        <w:rPr>
          <w:rFonts w:ascii="Times New Roman" w:hAnsi="Times New Roman" w:cs="Times New Roman"/>
          <w:i/>
        </w:rPr>
        <w:t>Ticaret</w:t>
      </w:r>
      <w:r w:rsidRPr="00B502CE">
        <w:rPr>
          <w:rFonts w:ascii="Times New Roman" w:hAnsi="Times New Roman" w:cs="Times New Roman"/>
          <w:i/>
          <w:lang w:val="ru-RU"/>
        </w:rPr>
        <w:t xml:space="preserve"> </w:t>
      </w:r>
      <w:r w:rsidRPr="00B502CE">
        <w:rPr>
          <w:rFonts w:ascii="Times New Roman" w:hAnsi="Times New Roman" w:cs="Times New Roman"/>
          <w:i/>
        </w:rPr>
        <w:t>Anonim</w:t>
      </w:r>
      <w:r w:rsidRPr="00B502CE">
        <w:rPr>
          <w:rFonts w:ascii="Times New Roman" w:hAnsi="Times New Roman" w:cs="Times New Roman"/>
          <w:i/>
          <w:lang w:val="ru-RU"/>
        </w:rPr>
        <w:t xml:space="preserve"> Ş</w:t>
      </w:r>
      <w:r w:rsidRPr="00B502CE">
        <w:rPr>
          <w:rFonts w:ascii="Times New Roman" w:hAnsi="Times New Roman" w:cs="Times New Roman"/>
          <w:i/>
        </w:rPr>
        <w:t>irketi</w:t>
      </w:r>
      <w:r w:rsidRPr="00B502CE">
        <w:rPr>
          <w:rFonts w:ascii="Times New Roman" w:hAnsi="Times New Roman" w:cs="Times New Roman"/>
          <w:lang w:val="ru-RU"/>
        </w:rPr>
        <w:t xml:space="preserve"> </w:t>
      </w:r>
      <w:r w:rsidRPr="00B502CE">
        <w:rPr>
          <w:rFonts w:ascii="Times New Roman" w:hAnsi="Times New Roman" w:cs="Times New Roman"/>
          <w:i/>
          <w:lang w:val="ru-RU"/>
        </w:rPr>
        <w:t>проти Ірландії</w:t>
      </w:r>
      <w:r w:rsidRPr="00B502CE">
        <w:rPr>
          <w:rFonts w:ascii="Times New Roman" w:hAnsi="Times New Roman" w:cs="Times New Roman"/>
          <w:lang w:val="ru-RU"/>
        </w:rPr>
        <w:t xml:space="preserve"> [</w:t>
      </w:r>
      <w:r w:rsidRPr="00B502CE">
        <w:rPr>
          <w:rFonts w:ascii="Times New Roman" w:hAnsi="Times New Roman" w:cs="Times New Roman"/>
        </w:rPr>
        <w:t>GC</w:t>
      </w:r>
      <w:r w:rsidRPr="00B502CE">
        <w:rPr>
          <w:rFonts w:ascii="Times New Roman" w:hAnsi="Times New Roman" w:cs="Times New Roman"/>
          <w:lang w:val="ru-RU"/>
        </w:rPr>
        <w:t xml:space="preserve">], </w:t>
      </w:r>
      <w:r w:rsidRPr="00B502CE">
        <w:rPr>
          <w:rFonts w:ascii="Times New Roman" w:hAnsi="Times New Roman" w:cs="Times New Roman"/>
          <w:cs/>
        </w:rPr>
        <w:t xml:space="preserve">№ </w:t>
      </w:r>
      <w:r w:rsidRPr="00B502CE">
        <w:rPr>
          <w:rFonts w:ascii="Times New Roman" w:hAnsi="Times New Roman" w:cs="Times New Roman"/>
          <w:lang w:val="ru-RU"/>
        </w:rPr>
        <w:t>45036/98, § 150, Європейська конвенція про права людини 2005-</w:t>
      </w:r>
      <w:r w:rsidRPr="00B502CE">
        <w:rPr>
          <w:rFonts w:ascii="Times New Roman" w:hAnsi="Times New Roman" w:cs="Times New Roman"/>
        </w:rPr>
        <w:t>VI</w:t>
      </w:r>
      <w:r w:rsidRPr="00B502CE">
        <w:rPr>
          <w:rFonts w:ascii="Times New Roman" w:hAnsi="Times New Roman" w:cs="Times New Roman"/>
          <w:lang w:val="ru-RU"/>
        </w:rPr>
        <w:t xml:space="preserve">, ... </w:t>
      </w:r>
      <w:r w:rsidRPr="00B502CE">
        <w:rPr>
          <w:rFonts w:ascii="Times New Roman" w:hAnsi="Times New Roman" w:cs="Times New Roman"/>
          <w:i/>
          <w:lang w:val="ru-RU"/>
        </w:rPr>
        <w:t>Хассан проти Сполученого Королівства</w:t>
      </w:r>
      <w:r w:rsidRPr="00B502CE">
        <w:rPr>
          <w:rFonts w:ascii="Times New Roman" w:hAnsi="Times New Roman" w:cs="Times New Roman"/>
          <w:lang w:val="ru-RU"/>
        </w:rPr>
        <w:t xml:space="preserve"> [</w:t>
      </w:r>
      <w:r w:rsidRPr="00B502CE">
        <w:rPr>
          <w:rFonts w:ascii="Times New Roman" w:hAnsi="Times New Roman" w:cs="Times New Roman"/>
        </w:rPr>
        <w:t>GC</w:t>
      </w:r>
      <w:r w:rsidRPr="00B502CE">
        <w:rPr>
          <w:rFonts w:ascii="Times New Roman" w:hAnsi="Times New Roman" w:cs="Times New Roman"/>
          <w:lang w:val="ru-RU"/>
        </w:rPr>
        <w:t xml:space="preserve">], . </w:t>
      </w:r>
      <w:r w:rsidRPr="00B502CE">
        <w:rPr>
          <w:rFonts w:ascii="Times New Roman" w:hAnsi="Times New Roman" w:cs="Times New Roman"/>
          <w:cs/>
        </w:rPr>
        <w:t xml:space="preserve">№ </w:t>
      </w:r>
      <w:r w:rsidRPr="00B502CE">
        <w:rPr>
          <w:rFonts w:ascii="Times New Roman" w:hAnsi="Times New Roman" w:cs="Times New Roman"/>
          <w:lang w:val="ru-RU"/>
        </w:rPr>
        <w:t>29750/09, §§ 77 і 102, Європейська конвенція про права людини 2014; і стаття 31 § 3 (с) Віденської конвенції, як наведено вище в пункті 35).</w:t>
      </w:r>
    </w:p>
    <w:p w:rsidR="00B502CE" w:rsidRPr="00B502CE" w:rsidRDefault="00B502CE" w:rsidP="00B502CE">
      <w:pPr>
        <w:pStyle w:val="ECHRPara"/>
        <w:rPr>
          <w:rFonts w:ascii="Times New Roman" w:hAnsi="Times New Roman" w:cs="Times New Roman"/>
          <w:i/>
          <w:lang w:val="ru-RU"/>
        </w:rPr>
      </w:pPr>
      <w:r w:rsidRPr="00B502CE">
        <w:rPr>
          <w:rFonts w:ascii="Times New Roman" w:hAnsi="Times New Roman" w:cs="Times New Roman"/>
        </w:rPr>
        <w:fldChar w:fldCharType="begin"/>
      </w:r>
      <w:r w:rsidRPr="00B502CE">
        <w:rPr>
          <w:rFonts w:ascii="Times New Roman" w:hAnsi="Times New Roman" w:cs="Times New Roman"/>
          <w:lang w:val="ru-RU"/>
        </w:rPr>
        <w:instrText xml:space="preserve"> </w:instrText>
      </w:r>
      <w:r w:rsidRPr="00B502CE">
        <w:rPr>
          <w:rFonts w:ascii="Times New Roman" w:hAnsi="Times New Roman" w:cs="Times New Roman"/>
        </w:rPr>
        <w:instrText>SEQ</w:instrText>
      </w:r>
      <w:r w:rsidRPr="00B502CE">
        <w:rPr>
          <w:rFonts w:ascii="Times New Roman" w:hAnsi="Times New Roman" w:cs="Times New Roman"/>
          <w:lang w:val="ru-RU"/>
        </w:rPr>
        <w:instrText xml:space="preserve"> </w:instrText>
      </w:r>
      <w:r w:rsidRPr="00B502CE">
        <w:rPr>
          <w:rFonts w:ascii="Times New Roman" w:hAnsi="Times New Roman" w:cs="Times New Roman"/>
        </w:rPr>
        <w:instrText>level</w:instrText>
      </w:r>
      <w:r w:rsidRPr="00B502CE">
        <w:rPr>
          <w:rFonts w:ascii="Times New Roman" w:hAnsi="Times New Roman" w:cs="Times New Roman"/>
          <w:lang w:val="ru-RU"/>
        </w:rPr>
        <w:instrText>0 \*</w:instrText>
      </w:r>
      <w:r w:rsidRPr="00B502CE">
        <w:rPr>
          <w:rFonts w:ascii="Times New Roman" w:hAnsi="Times New Roman" w:cs="Times New Roman"/>
        </w:rPr>
        <w:instrText>arabic</w:instrText>
      </w:r>
      <w:r w:rsidRPr="00B502CE">
        <w:rPr>
          <w:rFonts w:ascii="Times New Roman" w:hAnsi="Times New Roman" w:cs="Times New Roman"/>
          <w:lang w:val="ru-RU"/>
        </w:rPr>
        <w:instrText xml:space="preserve"> </w:instrText>
      </w:r>
      <w:r w:rsidRPr="00B502CE">
        <w:rPr>
          <w:rFonts w:ascii="Times New Roman" w:hAnsi="Times New Roman" w:cs="Times New Roman"/>
        </w:rPr>
        <w:fldChar w:fldCharType="separate"/>
      </w:r>
      <w:r w:rsidRPr="00B502CE">
        <w:rPr>
          <w:rFonts w:ascii="Times New Roman" w:hAnsi="Times New Roman" w:cs="Times New Roman"/>
          <w:lang w:val="ru-RU"/>
        </w:rPr>
        <w:t>124</w:t>
      </w:r>
      <w:r w:rsidRPr="00B502CE">
        <w:rPr>
          <w:rFonts w:ascii="Times New Roman" w:hAnsi="Times New Roman" w:cs="Times New Roman"/>
        </w:rPr>
        <w:fldChar w:fldCharType="end"/>
      </w:r>
      <w:r w:rsidRPr="00B502CE">
        <w:rPr>
          <w:rFonts w:ascii="Times New Roman" w:hAnsi="Times New Roman" w:cs="Times New Roman"/>
          <w:lang w:val="ru-RU"/>
        </w:rPr>
        <w:t xml:space="preserve">. Будучи складеними з набору правил і принципів, які приймаються переважною більшістю держав, загальні міжнародні або внутрішні правові стандарти європейських держав відображають реальність того, що Суд не може ігнорувати ситуацію, коли він покликаний уточнити сферу застосування будь-якого положення Конвенції (див. </w:t>
      </w:r>
      <w:r w:rsidRPr="00B502CE">
        <w:rPr>
          <w:rFonts w:ascii="Times New Roman" w:hAnsi="Times New Roman" w:cs="Times New Roman"/>
          <w:i/>
          <w:lang w:val="ru-RU"/>
        </w:rPr>
        <w:t>Опуз проти Туреччини</w:t>
      </w:r>
      <w:r w:rsidRPr="00B502CE">
        <w:rPr>
          <w:rFonts w:ascii="Times New Roman" w:hAnsi="Times New Roman" w:cs="Times New Roman"/>
          <w:lang w:val="ru-RU"/>
        </w:rPr>
        <w:t xml:space="preserve">, </w:t>
      </w:r>
      <w:r w:rsidRPr="00B502CE">
        <w:rPr>
          <w:rFonts w:ascii="Times New Roman" w:hAnsi="Times New Roman" w:cs="Times New Roman"/>
          <w:cs/>
        </w:rPr>
        <w:t xml:space="preserve">№ </w:t>
      </w:r>
      <w:r w:rsidRPr="00B502CE">
        <w:rPr>
          <w:rFonts w:ascii="Times New Roman" w:hAnsi="Times New Roman" w:cs="Times New Roman"/>
          <w:lang w:val="ru-RU"/>
        </w:rPr>
        <w:t xml:space="preserve">33401/02, § 184, Європейська конвенція про права людини 2009). Консенсус, що виходить із спеціалізованих міжнародних документів і з практики Договірних держав, може являти собою відповідний розгляд Суду, коли він інтерпретує положення Конвенції в конкретних випадках (див. </w:t>
      </w:r>
      <w:r w:rsidRPr="00B502CE">
        <w:rPr>
          <w:rFonts w:ascii="Times New Roman" w:hAnsi="Times New Roman" w:cs="Times New Roman"/>
          <w:i/>
          <w:lang w:val="ru-RU"/>
        </w:rPr>
        <w:t>Баятян проти Вірменії</w:t>
      </w:r>
      <w:r w:rsidRPr="00B502CE">
        <w:rPr>
          <w:rFonts w:ascii="Times New Roman" w:hAnsi="Times New Roman" w:cs="Times New Roman"/>
          <w:lang w:val="ru-RU"/>
        </w:rPr>
        <w:t xml:space="preserve"> [</w:t>
      </w:r>
      <w:r w:rsidRPr="00B502CE">
        <w:rPr>
          <w:rFonts w:ascii="Times New Roman" w:hAnsi="Times New Roman" w:cs="Times New Roman"/>
        </w:rPr>
        <w:t>GC</w:t>
      </w:r>
      <w:r w:rsidRPr="00B502CE">
        <w:rPr>
          <w:rFonts w:ascii="Times New Roman" w:hAnsi="Times New Roman" w:cs="Times New Roman"/>
          <w:lang w:val="ru-RU"/>
        </w:rPr>
        <w:t xml:space="preserve">], </w:t>
      </w:r>
      <w:r w:rsidRPr="00B502CE">
        <w:rPr>
          <w:rFonts w:ascii="Times New Roman" w:hAnsi="Times New Roman" w:cs="Times New Roman"/>
          <w:cs/>
        </w:rPr>
        <w:t>№</w:t>
      </w:r>
      <w:r w:rsidRPr="00B502CE">
        <w:rPr>
          <w:rFonts w:ascii="Times New Roman" w:hAnsi="Times New Roman" w:cs="Times New Roman"/>
          <w:lang w:val="ru-RU"/>
        </w:rPr>
        <w:t xml:space="preserve">. 23459/03, § 102 і §§ 108-10, Європейська конвенція про права людини 2011, виявивши, що відмова від військової служби підпадає під сферу дії статті 9; </w:t>
      </w:r>
      <w:r w:rsidRPr="00B502CE">
        <w:rPr>
          <w:rFonts w:ascii="Times New Roman" w:hAnsi="Times New Roman" w:cs="Times New Roman"/>
          <w:i/>
          <w:lang w:val="ru-RU"/>
        </w:rPr>
        <w:t>Скоппола проти Італії</w:t>
      </w:r>
      <w:r w:rsidRPr="00B502CE">
        <w:rPr>
          <w:rFonts w:ascii="Times New Roman" w:hAnsi="Times New Roman" w:cs="Times New Roman"/>
          <w:lang w:val="ru-RU"/>
        </w:rPr>
        <w:t xml:space="preserve"> (</w:t>
      </w:r>
      <w:r w:rsidRPr="00B502CE">
        <w:rPr>
          <w:rFonts w:ascii="Times New Roman" w:hAnsi="Times New Roman" w:cs="Times New Roman"/>
          <w:cs/>
        </w:rPr>
        <w:t xml:space="preserve">№ </w:t>
      </w:r>
      <w:r w:rsidRPr="00B502CE">
        <w:rPr>
          <w:rFonts w:ascii="Times New Roman" w:hAnsi="Times New Roman" w:cs="Times New Roman"/>
          <w:lang w:val="ru-RU"/>
        </w:rPr>
        <w:t>2) . [</w:t>
      </w:r>
      <w:r w:rsidRPr="00B502CE">
        <w:rPr>
          <w:rFonts w:ascii="Times New Roman" w:hAnsi="Times New Roman" w:cs="Times New Roman"/>
        </w:rPr>
        <w:t>GC</w:t>
      </w:r>
      <w:r w:rsidRPr="00B502CE">
        <w:rPr>
          <w:rFonts w:ascii="Times New Roman" w:hAnsi="Times New Roman" w:cs="Times New Roman"/>
          <w:lang w:val="ru-RU"/>
        </w:rPr>
        <w:t xml:space="preserve">], </w:t>
      </w:r>
      <w:r w:rsidRPr="00B502CE">
        <w:rPr>
          <w:rFonts w:ascii="Times New Roman" w:hAnsi="Times New Roman" w:cs="Times New Roman"/>
          <w:cs/>
        </w:rPr>
        <w:t xml:space="preserve">№ </w:t>
      </w:r>
      <w:r w:rsidRPr="00B502CE">
        <w:rPr>
          <w:rFonts w:ascii="Times New Roman" w:hAnsi="Times New Roman" w:cs="Times New Roman"/>
          <w:lang w:val="ru-RU"/>
        </w:rPr>
        <w:t xml:space="preserve">10249/03, §§ 104-109, 17 вересня 2009 р., за принципом ретроспективи більш м'якого кримінального права відповідно зі статтею 7, і справа </w:t>
      </w:r>
      <w:r w:rsidRPr="00B502CE">
        <w:rPr>
          <w:rFonts w:ascii="Times New Roman" w:hAnsi="Times New Roman" w:cs="Times New Roman"/>
          <w:i/>
          <w:lang w:val="ru-RU"/>
        </w:rPr>
        <w:t>Ранцева</w:t>
      </w:r>
      <w:r w:rsidRPr="00B502CE">
        <w:rPr>
          <w:rFonts w:ascii="Times New Roman" w:hAnsi="Times New Roman" w:cs="Times New Roman"/>
          <w:lang w:val="ru-RU"/>
        </w:rPr>
        <w:t>, згадана вище, §§ 278-82, про можливість застосування статті 4 до торгівлі людьми).</w:t>
      </w:r>
    </w:p>
    <w:p w:rsidR="00B502CE" w:rsidRPr="00B502CE" w:rsidRDefault="00B502CE" w:rsidP="00B502CE">
      <w:pPr>
        <w:pStyle w:val="ECHRPara"/>
        <w:rPr>
          <w:rFonts w:ascii="Times New Roman" w:hAnsi="Times New Roman" w:cs="Times New Roman"/>
          <w:szCs w:val="24"/>
          <w:lang w:val="ru-RU"/>
        </w:rPr>
      </w:pPr>
      <w:r w:rsidRPr="00B502CE">
        <w:rPr>
          <w:rFonts w:ascii="Times New Roman" w:hAnsi="Times New Roman" w:cs="Times New Roman"/>
        </w:rPr>
        <w:fldChar w:fldCharType="begin"/>
      </w:r>
      <w:r w:rsidRPr="00B502CE">
        <w:rPr>
          <w:rFonts w:ascii="Times New Roman" w:hAnsi="Times New Roman" w:cs="Times New Roman"/>
          <w:lang w:val="ru-RU"/>
        </w:rPr>
        <w:instrText xml:space="preserve"> </w:instrText>
      </w:r>
      <w:r w:rsidRPr="00B502CE">
        <w:rPr>
          <w:rFonts w:ascii="Times New Roman" w:hAnsi="Times New Roman" w:cs="Times New Roman"/>
        </w:rPr>
        <w:instrText>SEQ</w:instrText>
      </w:r>
      <w:r w:rsidRPr="00B502CE">
        <w:rPr>
          <w:rFonts w:ascii="Times New Roman" w:hAnsi="Times New Roman" w:cs="Times New Roman"/>
          <w:lang w:val="ru-RU"/>
        </w:rPr>
        <w:instrText xml:space="preserve"> </w:instrText>
      </w:r>
      <w:r w:rsidRPr="00B502CE">
        <w:rPr>
          <w:rFonts w:ascii="Times New Roman" w:hAnsi="Times New Roman" w:cs="Times New Roman"/>
        </w:rPr>
        <w:instrText>level</w:instrText>
      </w:r>
      <w:r w:rsidRPr="00B502CE">
        <w:rPr>
          <w:rFonts w:ascii="Times New Roman" w:hAnsi="Times New Roman" w:cs="Times New Roman"/>
          <w:lang w:val="ru-RU"/>
        </w:rPr>
        <w:instrText>0 \*</w:instrText>
      </w:r>
      <w:r w:rsidRPr="00B502CE">
        <w:rPr>
          <w:rFonts w:ascii="Times New Roman" w:hAnsi="Times New Roman" w:cs="Times New Roman"/>
        </w:rPr>
        <w:instrText>arabic</w:instrText>
      </w:r>
      <w:r w:rsidRPr="00B502CE">
        <w:rPr>
          <w:rFonts w:ascii="Times New Roman" w:hAnsi="Times New Roman" w:cs="Times New Roman"/>
          <w:lang w:val="ru-RU"/>
        </w:rPr>
        <w:instrText xml:space="preserve"> </w:instrText>
      </w:r>
      <w:r w:rsidRPr="00B502CE">
        <w:rPr>
          <w:rFonts w:ascii="Times New Roman" w:hAnsi="Times New Roman" w:cs="Times New Roman"/>
        </w:rPr>
        <w:fldChar w:fldCharType="separate"/>
      </w:r>
      <w:r w:rsidRPr="00B502CE">
        <w:rPr>
          <w:rFonts w:ascii="Times New Roman" w:hAnsi="Times New Roman" w:cs="Times New Roman"/>
          <w:lang w:val="ru-RU"/>
        </w:rPr>
        <w:t>125</w:t>
      </w:r>
      <w:r w:rsidRPr="00B502CE">
        <w:rPr>
          <w:rFonts w:ascii="Times New Roman" w:hAnsi="Times New Roman" w:cs="Times New Roman"/>
        </w:rPr>
        <w:fldChar w:fldCharType="end"/>
      </w:r>
      <w:r w:rsidRPr="00B502CE">
        <w:rPr>
          <w:rFonts w:ascii="Times New Roman" w:hAnsi="Times New Roman" w:cs="Times New Roman"/>
          <w:lang w:val="ru-RU"/>
        </w:rPr>
        <w:t>. І, нарешті, можна також вдатися до додаткових засобів тлумачення, в тому числі підготовчої роботи (</w:t>
      </w:r>
      <w:r w:rsidRPr="00B502CE">
        <w:rPr>
          <w:rFonts w:ascii="Times New Roman" w:hAnsi="Times New Roman" w:cs="Times New Roman"/>
          <w:i/>
          <w:lang w:val="ru-RU"/>
        </w:rPr>
        <w:t>підготовчі матеріали</w:t>
      </w:r>
      <w:r w:rsidRPr="00B502CE">
        <w:rPr>
          <w:rFonts w:ascii="Times New Roman" w:hAnsi="Times New Roman" w:cs="Times New Roman"/>
          <w:lang w:val="ru-RU"/>
        </w:rPr>
        <w:t xml:space="preserve">) договору, щоб або підтвердити значення, надане відповідно до наведених вище кроків, або встановити значення, коли воно було б в іншому випадку неоднозначним, неясним або явно абсурдними чи нерозумними (див. </w:t>
      </w:r>
      <w:r w:rsidRPr="00B502CE">
        <w:rPr>
          <w:rFonts w:ascii="Times New Roman" w:hAnsi="Times New Roman" w:cs="Times New Roman"/>
          <w:i/>
          <w:lang w:val="ru-RU"/>
        </w:rPr>
        <w:t>Сааді проти Сполученого Королівства</w:t>
      </w:r>
      <w:r w:rsidRPr="00B502CE">
        <w:rPr>
          <w:rFonts w:ascii="Times New Roman" w:hAnsi="Times New Roman" w:cs="Times New Roman"/>
          <w:lang w:val="ru-RU"/>
        </w:rPr>
        <w:t xml:space="preserve"> [</w:t>
      </w:r>
      <w:r w:rsidRPr="00B502CE">
        <w:rPr>
          <w:rFonts w:ascii="Times New Roman" w:hAnsi="Times New Roman" w:cs="Times New Roman"/>
        </w:rPr>
        <w:t>GC</w:t>
      </w:r>
      <w:r w:rsidRPr="00B502CE">
        <w:rPr>
          <w:rFonts w:ascii="Times New Roman" w:hAnsi="Times New Roman" w:cs="Times New Roman"/>
          <w:lang w:val="ru-RU"/>
        </w:rPr>
        <w:t xml:space="preserve">], </w:t>
      </w:r>
      <w:r w:rsidRPr="00B502CE">
        <w:rPr>
          <w:rFonts w:ascii="Times New Roman" w:hAnsi="Times New Roman" w:cs="Times New Roman"/>
          <w:cs/>
        </w:rPr>
        <w:t>№</w:t>
      </w:r>
      <w:r w:rsidRPr="00B502CE">
        <w:rPr>
          <w:rFonts w:ascii="Times New Roman" w:hAnsi="Times New Roman" w:cs="Times New Roman"/>
          <w:lang w:val="ru-RU"/>
        </w:rPr>
        <w:t xml:space="preserve">. 13229/03, § 62, Європейська конвенція про права людини 2008 і статті 32 Віденської конвенції цитований вище в пункті 35). Можна побачити з прецедентного права, що підготовчі матеріали не обмежуються питанням, чи можна розглядати те, що право підпадає під сферу дії однієї зі статей Конвенції, якщо наявність такого права було підтримано зростаючої мірою загальної підстави, яка виникла в даній області (див, наприклад, </w:t>
      </w:r>
      <w:r w:rsidRPr="00B502CE">
        <w:rPr>
          <w:rFonts w:ascii="Times New Roman" w:hAnsi="Times New Roman" w:cs="Times New Roman"/>
          <w:i/>
          <w:lang w:val="ru-RU"/>
        </w:rPr>
        <w:t>Сігурдур А. Сігурйонсон проти Ісландії</w:t>
      </w:r>
      <w:r w:rsidRPr="00B502CE">
        <w:rPr>
          <w:rFonts w:ascii="Times New Roman" w:hAnsi="Times New Roman" w:cs="Times New Roman"/>
          <w:lang w:val="ru-RU"/>
        </w:rPr>
        <w:t xml:space="preserve"> 30 червня 1993 року, § 35, Серія А </w:t>
      </w:r>
      <w:r w:rsidRPr="00B502CE">
        <w:rPr>
          <w:rFonts w:ascii="Times New Roman" w:hAnsi="Times New Roman" w:cs="Times New Roman"/>
          <w:cs/>
        </w:rPr>
        <w:t xml:space="preserve">№ </w:t>
      </w:r>
      <w:r w:rsidRPr="00B502CE">
        <w:rPr>
          <w:rFonts w:ascii="Times New Roman" w:hAnsi="Times New Roman" w:cs="Times New Roman"/>
          <w:lang w:val="ru-RU"/>
        </w:rPr>
        <w:t>264).</w:t>
      </w:r>
    </w:p>
    <w:p w:rsidR="00B502CE" w:rsidRDefault="00B502CE" w:rsidP="00B502CE">
      <w:pPr>
        <w:pStyle w:val="ECHRHeading5"/>
        <w:spacing w:before="0" w:after="0"/>
        <w:rPr>
          <w:rFonts w:eastAsiaTheme="majorEastAsia"/>
        </w:rPr>
      </w:pPr>
    </w:p>
    <w:p w:rsidR="00B502CE" w:rsidRPr="00B502CE" w:rsidRDefault="00B502CE" w:rsidP="00B502CE">
      <w:pPr>
        <w:pStyle w:val="ECHRHeading5"/>
        <w:spacing w:before="0" w:after="0"/>
      </w:pPr>
      <w:r w:rsidRPr="00B502CE">
        <w:rPr>
          <w:rFonts w:eastAsiaTheme="majorEastAsia"/>
        </w:rPr>
        <w:t>(ii) Прецедентне право Конвенції</w:t>
      </w:r>
    </w:p>
    <w:p w:rsidR="00B502CE" w:rsidRPr="00B502CE" w:rsidRDefault="00B502CE" w:rsidP="00B502CE">
      <w:pPr>
        <w:pStyle w:val="ECHRPara"/>
        <w:rPr>
          <w:rFonts w:ascii="Times New Roman" w:hAnsi="Times New Roman" w:cs="Times New Roman"/>
          <w:color w:val="000000"/>
          <w:szCs w:val="24"/>
          <w:lang w:val="ru-RU"/>
        </w:rPr>
      </w:pPr>
      <w:r w:rsidRPr="00B502CE">
        <w:rPr>
          <w:rFonts w:ascii="Times New Roman" w:hAnsi="Times New Roman" w:cs="Times New Roman"/>
        </w:rPr>
        <w:fldChar w:fldCharType="begin"/>
      </w:r>
      <w:r w:rsidRPr="00B502CE">
        <w:rPr>
          <w:rFonts w:ascii="Times New Roman" w:hAnsi="Times New Roman" w:cs="Times New Roman"/>
          <w:lang w:val="ru-RU"/>
        </w:rPr>
        <w:instrText xml:space="preserve"> </w:instrText>
      </w:r>
      <w:r w:rsidRPr="00B502CE">
        <w:rPr>
          <w:rFonts w:ascii="Times New Roman" w:hAnsi="Times New Roman" w:cs="Times New Roman"/>
        </w:rPr>
        <w:instrText>SEQ</w:instrText>
      </w:r>
      <w:r w:rsidRPr="00B502CE">
        <w:rPr>
          <w:rFonts w:ascii="Times New Roman" w:hAnsi="Times New Roman" w:cs="Times New Roman"/>
          <w:lang w:val="ru-RU"/>
        </w:rPr>
        <w:instrText xml:space="preserve"> </w:instrText>
      </w:r>
      <w:r w:rsidRPr="00B502CE">
        <w:rPr>
          <w:rFonts w:ascii="Times New Roman" w:hAnsi="Times New Roman" w:cs="Times New Roman"/>
        </w:rPr>
        <w:instrText>level</w:instrText>
      </w:r>
      <w:r w:rsidRPr="00B502CE">
        <w:rPr>
          <w:rFonts w:ascii="Times New Roman" w:hAnsi="Times New Roman" w:cs="Times New Roman"/>
          <w:lang w:val="ru-RU"/>
        </w:rPr>
        <w:instrText>0 \*</w:instrText>
      </w:r>
      <w:r w:rsidRPr="00B502CE">
        <w:rPr>
          <w:rFonts w:ascii="Times New Roman" w:hAnsi="Times New Roman" w:cs="Times New Roman"/>
        </w:rPr>
        <w:instrText>arabic</w:instrText>
      </w:r>
      <w:r w:rsidRPr="00B502CE">
        <w:rPr>
          <w:rFonts w:ascii="Times New Roman" w:hAnsi="Times New Roman" w:cs="Times New Roman"/>
          <w:lang w:val="ru-RU"/>
        </w:rPr>
        <w:instrText xml:space="preserve"> </w:instrText>
      </w:r>
      <w:r w:rsidRPr="00B502CE">
        <w:rPr>
          <w:rFonts w:ascii="Times New Roman" w:hAnsi="Times New Roman" w:cs="Times New Roman"/>
        </w:rPr>
        <w:fldChar w:fldCharType="separate"/>
      </w:r>
      <w:r w:rsidRPr="00B502CE">
        <w:rPr>
          <w:rFonts w:ascii="Times New Roman" w:hAnsi="Times New Roman" w:cs="Times New Roman"/>
          <w:lang w:val="ru-RU"/>
        </w:rPr>
        <w:t>126</w:t>
      </w:r>
      <w:r w:rsidRPr="00B502CE">
        <w:rPr>
          <w:rFonts w:ascii="Times New Roman" w:hAnsi="Times New Roman" w:cs="Times New Roman"/>
        </w:rPr>
        <w:fldChar w:fldCharType="end"/>
      </w:r>
      <w:r w:rsidRPr="00B502CE">
        <w:rPr>
          <w:rFonts w:ascii="Times New Roman" w:hAnsi="Times New Roman" w:cs="Times New Roman"/>
          <w:lang w:val="ru-RU"/>
        </w:rPr>
        <w:t>. Саме в світлі вищезазначених принципів Суд розгляне питання про те, в якій мірі право доступу до державної закритої інформації як такої можна розглядати як таке, що підпадає під сферу "свободи слова" відповідно до Статті 10 Конвенції, не дивлячись на те, що таке право не є очевидним з тексту цього положення. Відповідач та Уряди, що мають відношення до справи, стверджували, зокрема, що автори Конвенції не згадали про право доступу до інформації в тексті Конвенції, тому що вони не мали наміру накладати на Договірні сторони будь-які такі зобов'язання (див. також пункти 69 і 101 вище).</w:t>
      </w:r>
    </w:p>
    <w:p w:rsidR="00B502CE" w:rsidRDefault="00B502CE" w:rsidP="00B502CE">
      <w:pPr>
        <w:pStyle w:val="ECHRPara"/>
        <w:rPr>
          <w:rFonts w:ascii="Times New Roman" w:hAnsi="Times New Roman" w:cs="Times New Roman"/>
          <w:lang w:val="ru-RU"/>
        </w:rPr>
      </w:pPr>
      <w:r w:rsidRPr="00B502CE">
        <w:rPr>
          <w:rFonts w:ascii="Times New Roman" w:hAnsi="Times New Roman" w:cs="Times New Roman"/>
        </w:rPr>
        <w:fldChar w:fldCharType="begin"/>
      </w:r>
      <w:r w:rsidRPr="00B502CE">
        <w:rPr>
          <w:rFonts w:ascii="Times New Roman" w:hAnsi="Times New Roman" w:cs="Times New Roman"/>
          <w:lang w:val="ru-RU"/>
        </w:rPr>
        <w:instrText xml:space="preserve"> </w:instrText>
      </w:r>
      <w:r w:rsidRPr="00B502CE">
        <w:rPr>
          <w:rFonts w:ascii="Times New Roman" w:hAnsi="Times New Roman" w:cs="Times New Roman"/>
        </w:rPr>
        <w:instrText>SEQ</w:instrText>
      </w:r>
      <w:r w:rsidRPr="00B502CE">
        <w:rPr>
          <w:rFonts w:ascii="Times New Roman" w:hAnsi="Times New Roman" w:cs="Times New Roman"/>
          <w:lang w:val="ru-RU"/>
        </w:rPr>
        <w:instrText xml:space="preserve"> </w:instrText>
      </w:r>
      <w:r w:rsidRPr="00B502CE">
        <w:rPr>
          <w:rFonts w:ascii="Times New Roman" w:hAnsi="Times New Roman" w:cs="Times New Roman"/>
        </w:rPr>
        <w:instrText>level</w:instrText>
      </w:r>
      <w:r w:rsidRPr="00B502CE">
        <w:rPr>
          <w:rFonts w:ascii="Times New Roman" w:hAnsi="Times New Roman" w:cs="Times New Roman"/>
          <w:lang w:val="ru-RU"/>
        </w:rPr>
        <w:instrText>0 \*</w:instrText>
      </w:r>
      <w:r w:rsidRPr="00B502CE">
        <w:rPr>
          <w:rFonts w:ascii="Times New Roman" w:hAnsi="Times New Roman" w:cs="Times New Roman"/>
        </w:rPr>
        <w:instrText>arabic</w:instrText>
      </w:r>
      <w:r w:rsidRPr="00B502CE">
        <w:rPr>
          <w:rFonts w:ascii="Times New Roman" w:hAnsi="Times New Roman" w:cs="Times New Roman"/>
          <w:lang w:val="ru-RU"/>
        </w:rPr>
        <w:instrText xml:space="preserve"> </w:instrText>
      </w:r>
      <w:r w:rsidRPr="00B502CE">
        <w:rPr>
          <w:rFonts w:ascii="Times New Roman" w:hAnsi="Times New Roman" w:cs="Times New Roman"/>
        </w:rPr>
        <w:fldChar w:fldCharType="separate"/>
      </w:r>
      <w:r w:rsidRPr="00B502CE">
        <w:rPr>
          <w:rFonts w:ascii="Times New Roman" w:hAnsi="Times New Roman" w:cs="Times New Roman"/>
          <w:lang w:val="ru-RU"/>
        </w:rPr>
        <w:t>127</w:t>
      </w:r>
      <w:r w:rsidRPr="00B502CE">
        <w:rPr>
          <w:rFonts w:ascii="Times New Roman" w:hAnsi="Times New Roman" w:cs="Times New Roman"/>
        </w:rPr>
        <w:fldChar w:fldCharType="end"/>
      </w:r>
      <w:r w:rsidRPr="00B502CE">
        <w:rPr>
          <w:rFonts w:ascii="Times New Roman" w:hAnsi="Times New Roman" w:cs="Times New Roman"/>
          <w:lang w:val="ru-RU"/>
        </w:rPr>
        <w:t xml:space="preserve">. Суд повторює, що питання про те, чи є - за відсутності прямого посилання на доступ до інформації в статті 10 Конвенції - ця скарга позивача на те, що він був позбавлений доступу, будучи такою, що підпадає під дію цього положення, питанням, яке було предметом поступового прояснення в прецедентному праві Конвенції протягом багатьох років з боку колишньої Європейської комісії з прав людини (див., в першу чергу, </w:t>
      </w:r>
      <w:r w:rsidRPr="00B502CE">
        <w:rPr>
          <w:rFonts w:ascii="Times New Roman" w:hAnsi="Times New Roman" w:cs="Times New Roman"/>
          <w:i/>
          <w:lang w:val="ru-RU"/>
        </w:rPr>
        <w:t>Шістнадцять австрійських комун і деякі їх радники проти Австрії,</w:t>
      </w:r>
      <w:r w:rsidRPr="00B502CE">
        <w:rPr>
          <w:rFonts w:ascii="Times New Roman" w:hAnsi="Times New Roman" w:cs="Times New Roman"/>
          <w:lang w:val="ru-RU"/>
        </w:rPr>
        <w:t xml:space="preserve"> </w:t>
      </w:r>
      <w:r w:rsidRPr="00B502CE">
        <w:rPr>
          <w:rFonts w:ascii="Times New Roman" w:hAnsi="Times New Roman" w:cs="Times New Roman"/>
          <w:cs/>
        </w:rPr>
        <w:t xml:space="preserve">№ </w:t>
      </w:r>
      <w:r w:rsidRPr="00B502CE">
        <w:rPr>
          <w:rFonts w:ascii="Times New Roman" w:hAnsi="Times New Roman" w:cs="Times New Roman"/>
          <w:lang w:val="ru-RU"/>
        </w:rPr>
        <w:t xml:space="preserve">5767/72, рішення Комісії від 31 травня 1974 року Щорічник 1974, стор. 338; ... </w:t>
      </w:r>
      <w:r w:rsidRPr="00B502CE">
        <w:rPr>
          <w:rFonts w:ascii="Times New Roman" w:hAnsi="Times New Roman" w:cs="Times New Roman"/>
          <w:i/>
        </w:rPr>
        <w:t>X</w:t>
      </w:r>
      <w:r w:rsidRPr="00B502CE">
        <w:rPr>
          <w:rFonts w:ascii="Times New Roman" w:hAnsi="Times New Roman" w:cs="Times New Roman"/>
          <w:i/>
          <w:lang w:val="ru-RU"/>
        </w:rPr>
        <w:t>. проти Федеративної Республіки Німеччині,</w:t>
      </w:r>
      <w:r w:rsidRPr="00B502CE">
        <w:rPr>
          <w:rFonts w:ascii="Times New Roman" w:hAnsi="Times New Roman" w:cs="Times New Roman"/>
          <w:lang w:val="ru-RU"/>
        </w:rPr>
        <w:t xml:space="preserve"> </w:t>
      </w:r>
      <w:r w:rsidRPr="00B502CE">
        <w:rPr>
          <w:rFonts w:ascii="Times New Roman" w:hAnsi="Times New Roman" w:cs="Times New Roman"/>
          <w:cs/>
        </w:rPr>
        <w:t xml:space="preserve">№ </w:t>
      </w:r>
      <w:r w:rsidRPr="00B502CE">
        <w:rPr>
          <w:rFonts w:ascii="Times New Roman" w:hAnsi="Times New Roman" w:cs="Times New Roman"/>
          <w:lang w:val="ru-RU"/>
        </w:rPr>
        <w:t>8383/78, рішення Комісії від 3 жовтня 1979 року Рішення і доповіді (</w:t>
      </w:r>
      <w:r w:rsidRPr="00B502CE">
        <w:rPr>
          <w:rFonts w:ascii="Times New Roman" w:hAnsi="Times New Roman" w:cs="Times New Roman"/>
        </w:rPr>
        <w:t>DR</w:t>
      </w:r>
      <w:r w:rsidRPr="00B502CE">
        <w:rPr>
          <w:rFonts w:ascii="Times New Roman" w:hAnsi="Times New Roman" w:cs="Times New Roman"/>
          <w:lang w:val="ru-RU"/>
        </w:rPr>
        <w:t xml:space="preserve">) 17, стор. 227; </w:t>
      </w:r>
      <w:r w:rsidRPr="00B502CE">
        <w:rPr>
          <w:rFonts w:ascii="Times New Roman" w:hAnsi="Times New Roman" w:cs="Times New Roman"/>
          <w:i/>
          <w:lang w:val="ru-RU"/>
        </w:rPr>
        <w:t>Клавел проти Швейцарії,</w:t>
      </w:r>
      <w:r w:rsidRPr="00B502CE">
        <w:rPr>
          <w:rFonts w:ascii="Times New Roman" w:hAnsi="Times New Roman" w:cs="Times New Roman"/>
          <w:lang w:val="ru-RU"/>
        </w:rPr>
        <w:t xml:space="preserve"> </w:t>
      </w:r>
      <w:r w:rsidRPr="00B502CE">
        <w:rPr>
          <w:rFonts w:ascii="Times New Roman" w:hAnsi="Times New Roman" w:cs="Times New Roman"/>
          <w:cs/>
        </w:rPr>
        <w:t xml:space="preserve">№ </w:t>
      </w:r>
      <w:r w:rsidRPr="00B502CE">
        <w:rPr>
          <w:rFonts w:ascii="Times New Roman" w:hAnsi="Times New Roman" w:cs="Times New Roman"/>
          <w:lang w:val="ru-RU"/>
        </w:rPr>
        <w:t xml:space="preserve">11854/85, рішення Комісії від 15 жовтня 1987 року, </w:t>
      </w:r>
      <w:r w:rsidRPr="00B502CE">
        <w:rPr>
          <w:rFonts w:ascii="Times New Roman" w:hAnsi="Times New Roman" w:cs="Times New Roman"/>
        </w:rPr>
        <w:t>DR</w:t>
      </w:r>
      <w:r w:rsidRPr="00B502CE">
        <w:rPr>
          <w:rFonts w:ascii="Times New Roman" w:hAnsi="Times New Roman" w:cs="Times New Roman"/>
          <w:lang w:val="ru-RU"/>
        </w:rPr>
        <w:t xml:space="preserve"> 54, стор 153; ..... </w:t>
      </w:r>
      <w:r w:rsidRPr="00B502CE">
        <w:rPr>
          <w:rFonts w:ascii="Times New Roman" w:hAnsi="Times New Roman" w:cs="Times New Roman"/>
          <w:i/>
          <w:lang w:val="ru-RU"/>
        </w:rPr>
        <w:t>А. Льорш і Нова асоціація кур’єрів проти Швейцарії</w:t>
      </w:r>
      <w:r w:rsidRPr="00B502CE">
        <w:rPr>
          <w:rFonts w:ascii="Times New Roman" w:hAnsi="Times New Roman" w:cs="Times New Roman"/>
          <w:lang w:val="ru-RU"/>
        </w:rPr>
        <w:t xml:space="preserve">, </w:t>
      </w:r>
      <w:r w:rsidRPr="00B502CE">
        <w:rPr>
          <w:rFonts w:ascii="Times New Roman" w:hAnsi="Times New Roman" w:cs="Times New Roman"/>
          <w:cs/>
        </w:rPr>
        <w:t xml:space="preserve">№ </w:t>
      </w:r>
      <w:r w:rsidRPr="00B502CE">
        <w:rPr>
          <w:rFonts w:ascii="Times New Roman" w:hAnsi="Times New Roman" w:cs="Times New Roman"/>
          <w:lang w:val="ru-RU"/>
        </w:rPr>
        <w:t xml:space="preserve">23868/94 і 23869/94, Комісія рішення від 24 лютого 1995 року, Рішення і доповіді 80, стор. 162; </w:t>
      </w:r>
      <w:r w:rsidRPr="00B502CE">
        <w:rPr>
          <w:rFonts w:ascii="Times New Roman" w:hAnsi="Times New Roman" w:cs="Times New Roman"/>
          <w:i/>
          <w:lang w:val="ru-RU"/>
        </w:rPr>
        <w:t>Бадер проти Австрії,</w:t>
      </w:r>
      <w:r w:rsidRPr="00B502CE">
        <w:rPr>
          <w:rFonts w:ascii="Times New Roman" w:hAnsi="Times New Roman" w:cs="Times New Roman"/>
          <w:lang w:val="ru-RU"/>
        </w:rPr>
        <w:t xml:space="preserve"> </w:t>
      </w:r>
      <w:r w:rsidRPr="00B502CE">
        <w:rPr>
          <w:rFonts w:ascii="Times New Roman" w:hAnsi="Times New Roman" w:cs="Times New Roman"/>
          <w:cs/>
        </w:rPr>
        <w:t xml:space="preserve">№ </w:t>
      </w:r>
      <w:r w:rsidRPr="00B502CE">
        <w:rPr>
          <w:rFonts w:ascii="Times New Roman" w:hAnsi="Times New Roman" w:cs="Times New Roman"/>
          <w:lang w:val="ru-RU"/>
        </w:rPr>
        <w:lastRenderedPageBreak/>
        <w:t xml:space="preserve">26633/95, рішення Комісії від 15 травня 1996 роки; </w:t>
      </w:r>
      <w:r w:rsidRPr="00B502CE">
        <w:rPr>
          <w:rFonts w:ascii="Times New Roman" w:hAnsi="Times New Roman" w:cs="Times New Roman"/>
          <w:i/>
          <w:lang w:val="ru-RU"/>
        </w:rPr>
        <w:t>Нурмінен і ін. проти Фінляндії,</w:t>
      </w:r>
      <w:r w:rsidRPr="00B502CE">
        <w:rPr>
          <w:rFonts w:ascii="Times New Roman" w:hAnsi="Times New Roman" w:cs="Times New Roman"/>
          <w:lang w:val="ru-RU"/>
        </w:rPr>
        <w:t xml:space="preserve"> </w:t>
      </w:r>
      <w:r w:rsidRPr="00B502CE">
        <w:rPr>
          <w:rFonts w:ascii="Times New Roman" w:hAnsi="Times New Roman" w:cs="Times New Roman"/>
          <w:cs/>
        </w:rPr>
        <w:t xml:space="preserve">№ </w:t>
      </w:r>
      <w:r w:rsidRPr="00B502CE">
        <w:rPr>
          <w:rFonts w:ascii="Times New Roman" w:hAnsi="Times New Roman" w:cs="Times New Roman"/>
          <w:lang w:val="ru-RU"/>
        </w:rPr>
        <w:t xml:space="preserve">27881/95, рішення Комісії від 26 лютого 1997 року; і </w:t>
      </w:r>
      <w:r w:rsidRPr="00B502CE">
        <w:rPr>
          <w:rFonts w:ascii="Times New Roman" w:hAnsi="Times New Roman" w:cs="Times New Roman"/>
          <w:i/>
        </w:rPr>
        <w:t>Grupo</w:t>
      </w:r>
      <w:r w:rsidRPr="00B502CE">
        <w:rPr>
          <w:rFonts w:ascii="Times New Roman" w:hAnsi="Times New Roman" w:cs="Times New Roman"/>
          <w:i/>
          <w:lang w:val="ru-RU"/>
        </w:rPr>
        <w:t xml:space="preserve"> </w:t>
      </w:r>
      <w:r w:rsidRPr="00B502CE">
        <w:rPr>
          <w:rFonts w:ascii="Times New Roman" w:hAnsi="Times New Roman" w:cs="Times New Roman"/>
          <w:i/>
        </w:rPr>
        <w:t>Interpres</w:t>
      </w:r>
      <w:r w:rsidRPr="00B502CE">
        <w:rPr>
          <w:rFonts w:ascii="Times New Roman" w:hAnsi="Times New Roman" w:cs="Times New Roman"/>
          <w:i/>
          <w:lang w:val="ru-RU"/>
        </w:rPr>
        <w:t xml:space="preserve"> </w:t>
      </w:r>
      <w:r w:rsidRPr="00B502CE">
        <w:rPr>
          <w:rFonts w:ascii="Times New Roman" w:hAnsi="Times New Roman" w:cs="Times New Roman"/>
          <w:i/>
        </w:rPr>
        <w:t>SA</w:t>
      </w:r>
      <w:r w:rsidRPr="00B502CE">
        <w:rPr>
          <w:rFonts w:ascii="Times New Roman" w:hAnsi="Times New Roman" w:cs="Times New Roman"/>
          <w:i/>
          <w:lang w:val="ru-RU"/>
        </w:rPr>
        <w:t xml:space="preserve"> проти Іспанії</w:t>
      </w:r>
      <w:r w:rsidRPr="00B502CE">
        <w:rPr>
          <w:rFonts w:ascii="Times New Roman" w:hAnsi="Times New Roman" w:cs="Times New Roman"/>
          <w:lang w:val="ru-RU"/>
        </w:rPr>
        <w:t xml:space="preserve">, </w:t>
      </w:r>
      <w:r w:rsidRPr="00B502CE">
        <w:rPr>
          <w:rFonts w:ascii="Times New Roman" w:hAnsi="Times New Roman" w:cs="Times New Roman"/>
          <w:cs/>
        </w:rPr>
        <w:t xml:space="preserve">№ </w:t>
      </w:r>
      <w:r w:rsidRPr="00B502CE">
        <w:rPr>
          <w:rFonts w:ascii="Times New Roman" w:hAnsi="Times New Roman" w:cs="Times New Roman"/>
          <w:lang w:val="ru-RU"/>
        </w:rPr>
        <w:t xml:space="preserve">32849/96, рішення Комісії від 7 квітня 1997 року, Рішення і доповіді 89, стор. 150), а також з боку Суду, який в пункті 74 свого рішення 1987 у справі </w:t>
      </w:r>
      <w:r w:rsidRPr="00B502CE">
        <w:rPr>
          <w:rFonts w:ascii="Times New Roman" w:hAnsi="Times New Roman" w:cs="Times New Roman"/>
          <w:i/>
          <w:lang w:val="ru-RU"/>
        </w:rPr>
        <w:t>Леандер</w:t>
      </w:r>
      <w:r w:rsidRPr="00B502CE">
        <w:rPr>
          <w:rFonts w:ascii="Times New Roman" w:hAnsi="Times New Roman" w:cs="Times New Roman"/>
          <w:lang w:val="ru-RU"/>
        </w:rPr>
        <w:t xml:space="preserve"> виклав підхід, який повинен був стати стандартом законознавчий позиція з цього питання в останні роки:</w:t>
      </w:r>
    </w:p>
    <w:p w:rsidR="00F56353" w:rsidRPr="00B502CE" w:rsidRDefault="00F56353" w:rsidP="00B502CE">
      <w:pPr>
        <w:pStyle w:val="ECHRPara"/>
        <w:rPr>
          <w:rFonts w:ascii="Times New Roman" w:hAnsi="Times New Roman" w:cs="Times New Roman"/>
          <w:szCs w:val="24"/>
          <w:lang w:val="ru-RU"/>
        </w:rPr>
      </w:pPr>
    </w:p>
    <w:p w:rsidR="00B502CE" w:rsidRDefault="00B502CE" w:rsidP="00B502CE">
      <w:pPr>
        <w:pStyle w:val="ECHRParaQuote"/>
        <w:spacing w:before="0" w:after="0"/>
        <w:rPr>
          <w:rFonts w:ascii="Times New Roman" w:hAnsi="Times New Roman" w:cs="Times New Roman"/>
          <w:lang w:val="ru-RU"/>
        </w:rPr>
      </w:pPr>
      <w:r w:rsidRPr="00B502CE">
        <w:rPr>
          <w:rFonts w:ascii="Times New Roman" w:hAnsi="Times New Roman" w:cs="Times New Roman"/>
          <w:lang w:val="ru-RU"/>
        </w:rPr>
        <w:t>"Право на свободу отримання інформації в основному забороняє уряду обмежувати людину від отримання інформації, яку інші хочуть або можуть хотіти передати йому. Стаття 10, в таких умовах, як і в даному випадку, не наділяє людину правом доступу до регістру, який містить відомості про його особисту позицію, і не втілює зобов'язання уряду поширювати таку інформацію фізичній особи."</w:t>
      </w:r>
    </w:p>
    <w:p w:rsidR="00F56353" w:rsidRPr="00B502CE" w:rsidRDefault="00F56353" w:rsidP="00B502CE">
      <w:pPr>
        <w:pStyle w:val="ECHRParaQuote"/>
        <w:spacing w:before="0" w:after="0"/>
        <w:rPr>
          <w:rFonts w:ascii="Times New Roman" w:hAnsi="Times New Roman" w:cs="Times New Roman"/>
          <w:szCs w:val="24"/>
          <w:lang w:val="ru-RU"/>
        </w:rPr>
      </w:pPr>
    </w:p>
    <w:p w:rsidR="00B502CE" w:rsidRPr="00B502CE" w:rsidRDefault="00B502CE" w:rsidP="00B502CE">
      <w:pPr>
        <w:pStyle w:val="ECHRPara"/>
        <w:rPr>
          <w:rFonts w:ascii="Times New Roman" w:hAnsi="Times New Roman" w:cs="Times New Roman"/>
          <w:lang w:val="ru-RU"/>
        </w:rPr>
      </w:pPr>
      <w:r w:rsidRPr="00B502CE">
        <w:rPr>
          <w:rFonts w:ascii="Times New Roman" w:hAnsi="Times New Roman" w:cs="Times New Roman"/>
        </w:rPr>
        <w:fldChar w:fldCharType="begin"/>
      </w:r>
      <w:r w:rsidRPr="00B502CE">
        <w:rPr>
          <w:rFonts w:ascii="Times New Roman" w:hAnsi="Times New Roman" w:cs="Times New Roman"/>
          <w:lang w:val="ru-RU"/>
        </w:rPr>
        <w:instrText xml:space="preserve"> </w:instrText>
      </w:r>
      <w:r w:rsidRPr="00B502CE">
        <w:rPr>
          <w:rFonts w:ascii="Times New Roman" w:hAnsi="Times New Roman" w:cs="Times New Roman"/>
        </w:rPr>
        <w:instrText>SEQ</w:instrText>
      </w:r>
      <w:r w:rsidRPr="00B502CE">
        <w:rPr>
          <w:rFonts w:ascii="Times New Roman" w:hAnsi="Times New Roman" w:cs="Times New Roman"/>
          <w:lang w:val="ru-RU"/>
        </w:rPr>
        <w:instrText xml:space="preserve"> </w:instrText>
      </w:r>
      <w:r w:rsidRPr="00B502CE">
        <w:rPr>
          <w:rFonts w:ascii="Times New Roman" w:hAnsi="Times New Roman" w:cs="Times New Roman"/>
        </w:rPr>
        <w:instrText>level</w:instrText>
      </w:r>
      <w:r w:rsidRPr="00B502CE">
        <w:rPr>
          <w:rFonts w:ascii="Times New Roman" w:hAnsi="Times New Roman" w:cs="Times New Roman"/>
          <w:lang w:val="ru-RU"/>
        </w:rPr>
        <w:instrText>0 \*</w:instrText>
      </w:r>
      <w:r w:rsidRPr="00B502CE">
        <w:rPr>
          <w:rFonts w:ascii="Times New Roman" w:hAnsi="Times New Roman" w:cs="Times New Roman"/>
        </w:rPr>
        <w:instrText>arabic</w:instrText>
      </w:r>
      <w:r w:rsidRPr="00B502CE">
        <w:rPr>
          <w:rFonts w:ascii="Times New Roman" w:hAnsi="Times New Roman" w:cs="Times New Roman"/>
          <w:lang w:val="ru-RU"/>
        </w:rPr>
        <w:instrText xml:space="preserve"> </w:instrText>
      </w:r>
      <w:r w:rsidRPr="00B502CE">
        <w:rPr>
          <w:rFonts w:ascii="Times New Roman" w:hAnsi="Times New Roman" w:cs="Times New Roman"/>
        </w:rPr>
        <w:fldChar w:fldCharType="separate"/>
      </w:r>
      <w:r w:rsidRPr="00B502CE">
        <w:rPr>
          <w:rFonts w:ascii="Times New Roman" w:hAnsi="Times New Roman" w:cs="Times New Roman"/>
          <w:lang w:val="ru-RU"/>
        </w:rPr>
        <w:t>128</w:t>
      </w:r>
      <w:r w:rsidRPr="00B502CE">
        <w:rPr>
          <w:rFonts w:ascii="Times New Roman" w:hAnsi="Times New Roman" w:cs="Times New Roman"/>
        </w:rPr>
        <w:fldChar w:fldCharType="end"/>
      </w:r>
      <w:r w:rsidRPr="00B502CE">
        <w:rPr>
          <w:rFonts w:ascii="Times New Roman" w:hAnsi="Times New Roman" w:cs="Times New Roman"/>
          <w:lang w:val="ru-RU"/>
        </w:rPr>
        <w:t xml:space="preserve">. Таким чином, Суд на пленарному засіданні в справі </w:t>
      </w:r>
      <w:r w:rsidRPr="00B502CE">
        <w:rPr>
          <w:rFonts w:ascii="Times New Roman" w:hAnsi="Times New Roman" w:cs="Times New Roman"/>
          <w:i/>
          <w:lang w:val="ru-RU"/>
        </w:rPr>
        <w:t>Гаскіна</w:t>
      </w:r>
      <w:r w:rsidRPr="00B502CE">
        <w:rPr>
          <w:rFonts w:ascii="Times New Roman" w:hAnsi="Times New Roman" w:cs="Times New Roman"/>
          <w:lang w:val="ru-RU"/>
        </w:rPr>
        <w:t xml:space="preserve"> (процитовано вище, § 52) в 1989 році і Велика палата у справі </w:t>
      </w:r>
      <w:r w:rsidRPr="00B502CE">
        <w:rPr>
          <w:rFonts w:ascii="Times New Roman" w:hAnsi="Times New Roman" w:cs="Times New Roman"/>
          <w:i/>
          <w:lang w:val="ru-RU"/>
        </w:rPr>
        <w:t>Гуерра</w:t>
      </w:r>
      <w:r w:rsidRPr="00B502CE">
        <w:rPr>
          <w:rFonts w:ascii="Times New Roman" w:hAnsi="Times New Roman" w:cs="Times New Roman"/>
          <w:lang w:val="ru-RU"/>
        </w:rPr>
        <w:t xml:space="preserve"> в 1998 році підтвердили цей підхід; Велика палата додала в останньому рішенні, що свободу отримувати інформацію "не можна тлумачити як нав'язування на Державу, в таких умовах, як і в даному випадку, позитивного зобов'язання зі збору та розповсюдження інформації про свою власну ініціативу" (див. § 53 постанови у справі </w:t>
      </w:r>
      <w:r w:rsidRPr="00B502CE">
        <w:rPr>
          <w:rFonts w:ascii="Times New Roman" w:hAnsi="Times New Roman" w:cs="Times New Roman"/>
          <w:i/>
          <w:lang w:val="ru-RU"/>
        </w:rPr>
        <w:t>Гуерра</w:t>
      </w:r>
      <w:r w:rsidRPr="00B502CE">
        <w:rPr>
          <w:rFonts w:ascii="Times New Roman" w:hAnsi="Times New Roman" w:cs="Times New Roman"/>
          <w:lang w:val="ru-RU"/>
        </w:rPr>
        <w:t xml:space="preserve">, згаданої вище;. див. також </w:t>
      </w:r>
      <w:r w:rsidRPr="00B502CE">
        <w:rPr>
          <w:rFonts w:ascii="Times New Roman" w:hAnsi="Times New Roman" w:cs="Times New Roman"/>
          <w:i/>
          <w:lang w:val="ru-RU"/>
        </w:rPr>
        <w:t>Сирбу та інші проти Молдови</w:t>
      </w:r>
      <w:r w:rsidRPr="00B502CE">
        <w:rPr>
          <w:rFonts w:ascii="Times New Roman" w:hAnsi="Times New Roman" w:cs="Times New Roman"/>
          <w:lang w:val="ru-RU"/>
        </w:rPr>
        <w:t xml:space="preserve">, </w:t>
      </w:r>
      <w:r w:rsidRPr="00B502CE">
        <w:rPr>
          <w:rFonts w:ascii="Times New Roman" w:hAnsi="Times New Roman" w:cs="Times New Roman"/>
          <w:cs/>
        </w:rPr>
        <w:t xml:space="preserve">№ </w:t>
      </w:r>
      <w:r w:rsidRPr="00B502CE">
        <w:rPr>
          <w:rFonts w:ascii="Times New Roman" w:hAnsi="Times New Roman" w:cs="Times New Roman"/>
          <w:lang w:val="ru-RU"/>
        </w:rPr>
        <w:t xml:space="preserve">73562/01, 73565/01, 73712/01, 73744/01, 73972/01 та 73973/01, §§ 17-19, 15 червня 2004 року). У 2005 році Велика палата слідувала тієї ж лінії міркувань в справі </w:t>
      </w:r>
      <w:r w:rsidRPr="00B502CE">
        <w:rPr>
          <w:rFonts w:ascii="Times New Roman" w:hAnsi="Times New Roman" w:cs="Times New Roman"/>
          <w:i/>
          <w:lang w:val="ru-RU"/>
        </w:rPr>
        <w:t>Рош</w:t>
      </w:r>
      <w:r w:rsidRPr="00B502CE">
        <w:rPr>
          <w:rFonts w:ascii="Times New Roman" w:hAnsi="Times New Roman" w:cs="Times New Roman"/>
          <w:lang w:val="ru-RU"/>
        </w:rPr>
        <w:t xml:space="preserve"> (процитовано вище, § 172), при чому зазначено, що Суд раніше зробив це в справі </w:t>
      </w:r>
      <w:r w:rsidRPr="00B502CE">
        <w:rPr>
          <w:rFonts w:ascii="Times New Roman" w:hAnsi="Times New Roman" w:cs="Times New Roman"/>
          <w:i/>
          <w:lang w:val="ru-RU"/>
        </w:rPr>
        <w:t>Еклстон проти Сполученого Королівства</w:t>
      </w:r>
      <w:r w:rsidRPr="00B502CE">
        <w:rPr>
          <w:rFonts w:ascii="Times New Roman" w:hAnsi="Times New Roman" w:cs="Times New Roman"/>
          <w:lang w:val="ru-RU"/>
        </w:rPr>
        <w:t xml:space="preserve"> ((ріш), </w:t>
      </w:r>
      <w:r w:rsidRPr="00B502CE">
        <w:rPr>
          <w:rFonts w:ascii="Times New Roman" w:hAnsi="Times New Roman" w:cs="Times New Roman"/>
          <w:cs/>
        </w:rPr>
        <w:t xml:space="preserve">№ </w:t>
      </w:r>
      <w:r w:rsidRPr="00B502CE">
        <w:rPr>
          <w:rFonts w:ascii="Times New Roman" w:hAnsi="Times New Roman" w:cs="Times New Roman"/>
          <w:lang w:val="ru-RU"/>
        </w:rPr>
        <w:t xml:space="preserve">42841/02., 18 травня 2004 роки) і </w:t>
      </w:r>
      <w:r w:rsidRPr="00B502CE">
        <w:rPr>
          <w:rFonts w:ascii="Times New Roman" w:hAnsi="Times New Roman" w:cs="Times New Roman"/>
          <w:i/>
          <w:lang w:val="ru-RU"/>
        </w:rPr>
        <w:t>Джонс проти Сполученого Королівства</w:t>
      </w:r>
      <w:r w:rsidRPr="00B502CE">
        <w:rPr>
          <w:rFonts w:ascii="Times New Roman" w:hAnsi="Times New Roman" w:cs="Times New Roman"/>
          <w:lang w:val="ru-RU"/>
        </w:rPr>
        <w:t xml:space="preserve"> ((ріш.), </w:t>
      </w:r>
      <w:r w:rsidRPr="00B502CE">
        <w:rPr>
          <w:rFonts w:ascii="Times New Roman" w:hAnsi="Times New Roman" w:cs="Times New Roman"/>
          <w:cs/>
        </w:rPr>
        <w:t>№</w:t>
      </w:r>
      <w:r w:rsidRPr="00B502CE">
        <w:rPr>
          <w:rFonts w:ascii="Times New Roman" w:hAnsi="Times New Roman" w:cs="Times New Roman"/>
          <w:lang w:val="ru-RU"/>
        </w:rPr>
        <w:t>. 42639/04, 13 вересня 2005 року).</w:t>
      </w:r>
    </w:p>
    <w:p w:rsidR="00B502CE" w:rsidRPr="00B502CE" w:rsidRDefault="00B502CE" w:rsidP="00B502CE">
      <w:pPr>
        <w:pStyle w:val="ECHRPara"/>
        <w:rPr>
          <w:rFonts w:ascii="Times New Roman" w:hAnsi="Times New Roman" w:cs="Times New Roman"/>
          <w:lang w:val="ru-RU"/>
        </w:rPr>
      </w:pPr>
      <w:r w:rsidRPr="00B502CE">
        <w:rPr>
          <w:rFonts w:ascii="Times New Roman" w:hAnsi="Times New Roman" w:cs="Times New Roman"/>
        </w:rPr>
        <w:fldChar w:fldCharType="begin"/>
      </w:r>
      <w:r w:rsidRPr="00B502CE">
        <w:rPr>
          <w:rFonts w:ascii="Times New Roman" w:hAnsi="Times New Roman" w:cs="Times New Roman"/>
          <w:lang w:val="ru-RU"/>
        </w:rPr>
        <w:instrText xml:space="preserve"> </w:instrText>
      </w:r>
      <w:r w:rsidRPr="00B502CE">
        <w:rPr>
          <w:rFonts w:ascii="Times New Roman" w:hAnsi="Times New Roman" w:cs="Times New Roman"/>
        </w:rPr>
        <w:instrText>SEQ</w:instrText>
      </w:r>
      <w:r w:rsidRPr="00B502CE">
        <w:rPr>
          <w:rFonts w:ascii="Times New Roman" w:hAnsi="Times New Roman" w:cs="Times New Roman"/>
          <w:lang w:val="ru-RU"/>
        </w:rPr>
        <w:instrText xml:space="preserve"> </w:instrText>
      </w:r>
      <w:r w:rsidRPr="00B502CE">
        <w:rPr>
          <w:rFonts w:ascii="Times New Roman" w:hAnsi="Times New Roman" w:cs="Times New Roman"/>
        </w:rPr>
        <w:instrText>level</w:instrText>
      </w:r>
      <w:r w:rsidRPr="00B502CE">
        <w:rPr>
          <w:rFonts w:ascii="Times New Roman" w:hAnsi="Times New Roman" w:cs="Times New Roman"/>
          <w:lang w:val="ru-RU"/>
        </w:rPr>
        <w:instrText>0 \*</w:instrText>
      </w:r>
      <w:r w:rsidRPr="00B502CE">
        <w:rPr>
          <w:rFonts w:ascii="Times New Roman" w:hAnsi="Times New Roman" w:cs="Times New Roman"/>
        </w:rPr>
        <w:instrText>arabic</w:instrText>
      </w:r>
      <w:r w:rsidRPr="00B502CE">
        <w:rPr>
          <w:rFonts w:ascii="Times New Roman" w:hAnsi="Times New Roman" w:cs="Times New Roman"/>
          <w:lang w:val="ru-RU"/>
        </w:rPr>
        <w:instrText xml:space="preserve"> </w:instrText>
      </w:r>
      <w:r w:rsidRPr="00B502CE">
        <w:rPr>
          <w:rFonts w:ascii="Times New Roman" w:hAnsi="Times New Roman" w:cs="Times New Roman"/>
        </w:rPr>
        <w:fldChar w:fldCharType="separate"/>
      </w:r>
      <w:r w:rsidRPr="00B502CE">
        <w:rPr>
          <w:rFonts w:ascii="Times New Roman" w:hAnsi="Times New Roman" w:cs="Times New Roman"/>
          <w:lang w:val="ru-RU"/>
        </w:rPr>
        <w:t>129</w:t>
      </w:r>
      <w:r w:rsidRPr="00B502CE">
        <w:rPr>
          <w:rFonts w:ascii="Times New Roman" w:hAnsi="Times New Roman" w:cs="Times New Roman"/>
        </w:rPr>
        <w:fldChar w:fldCharType="end"/>
      </w:r>
      <w:r w:rsidRPr="00B502CE">
        <w:rPr>
          <w:rFonts w:ascii="Times New Roman" w:hAnsi="Times New Roman" w:cs="Times New Roman"/>
          <w:lang w:val="ru-RU"/>
        </w:rPr>
        <w:t xml:space="preserve">. Справи, згадані в попередньому абзаці, є аналогічними в тій частині, що заявники прагнули отримати доступ до інформації, яка має відношення до їхнього особистого життя. Хоча Суд заявив з посиланням на конкретні обставини даних справ, що право доступу до інформації не було надано відповідно до статті 10; було встановлено, що запитана інформація відноситься до приватного і/або сімейного життя заявника таким чином, що вона підпала під сферу дії статті 8 Конвенції (див. </w:t>
      </w:r>
      <w:r w:rsidRPr="00B502CE">
        <w:rPr>
          <w:rFonts w:ascii="Times New Roman" w:hAnsi="Times New Roman" w:cs="Times New Roman"/>
          <w:i/>
          <w:lang w:val="ru-RU"/>
        </w:rPr>
        <w:t>Гаскін</w:t>
      </w:r>
      <w:r w:rsidRPr="00B502CE">
        <w:rPr>
          <w:rFonts w:ascii="Times New Roman" w:hAnsi="Times New Roman" w:cs="Times New Roman"/>
          <w:lang w:val="ru-RU"/>
        </w:rPr>
        <w:t xml:space="preserve">, як згадано вище, § 37) або спонукає застосуванню Статті 8 (див. </w:t>
      </w:r>
      <w:r w:rsidRPr="00B502CE">
        <w:rPr>
          <w:rFonts w:ascii="Times New Roman" w:hAnsi="Times New Roman" w:cs="Times New Roman"/>
          <w:i/>
          <w:lang w:val="ru-RU"/>
        </w:rPr>
        <w:t>Леандер</w:t>
      </w:r>
      <w:r w:rsidRPr="00B502CE">
        <w:rPr>
          <w:rFonts w:ascii="Times New Roman" w:hAnsi="Times New Roman" w:cs="Times New Roman"/>
          <w:lang w:val="ru-RU"/>
        </w:rPr>
        <w:t xml:space="preserve">, § 48; </w:t>
      </w:r>
      <w:r w:rsidRPr="00B502CE">
        <w:rPr>
          <w:rFonts w:ascii="Times New Roman" w:hAnsi="Times New Roman" w:cs="Times New Roman"/>
          <w:i/>
          <w:lang w:val="ru-RU"/>
        </w:rPr>
        <w:t>Гуерра та інші,</w:t>
      </w:r>
      <w:r w:rsidRPr="00B502CE">
        <w:rPr>
          <w:rFonts w:ascii="Times New Roman" w:hAnsi="Times New Roman" w:cs="Times New Roman"/>
          <w:lang w:val="ru-RU"/>
        </w:rPr>
        <w:t xml:space="preserve"> § 57, і </w:t>
      </w:r>
      <w:r w:rsidRPr="00B502CE">
        <w:rPr>
          <w:rFonts w:ascii="Times New Roman" w:hAnsi="Times New Roman" w:cs="Times New Roman"/>
          <w:i/>
          <w:lang w:val="ru-RU"/>
        </w:rPr>
        <w:t>Рош</w:t>
      </w:r>
      <w:r w:rsidRPr="00B502CE">
        <w:rPr>
          <w:rFonts w:ascii="Times New Roman" w:hAnsi="Times New Roman" w:cs="Times New Roman"/>
          <w:lang w:val="ru-RU"/>
        </w:rPr>
        <w:t>, §§ 155-56, всі зазначено вище).</w:t>
      </w:r>
    </w:p>
    <w:p w:rsidR="00B502CE" w:rsidRDefault="00B502CE" w:rsidP="00B502CE">
      <w:pPr>
        <w:pStyle w:val="ECHRPara"/>
        <w:rPr>
          <w:rFonts w:ascii="Times New Roman" w:hAnsi="Times New Roman" w:cs="Times New Roman"/>
          <w:lang w:val="ru-RU"/>
        </w:rPr>
      </w:pPr>
      <w:r w:rsidRPr="00B502CE">
        <w:rPr>
          <w:rFonts w:ascii="Times New Roman" w:hAnsi="Times New Roman" w:cs="Times New Roman"/>
        </w:rPr>
        <w:fldChar w:fldCharType="begin"/>
      </w:r>
      <w:r w:rsidRPr="00B502CE">
        <w:rPr>
          <w:rFonts w:ascii="Times New Roman" w:hAnsi="Times New Roman" w:cs="Times New Roman"/>
          <w:lang w:val="ru-RU"/>
        </w:rPr>
        <w:instrText xml:space="preserve"> </w:instrText>
      </w:r>
      <w:r w:rsidRPr="00B502CE">
        <w:rPr>
          <w:rFonts w:ascii="Times New Roman" w:hAnsi="Times New Roman" w:cs="Times New Roman"/>
        </w:rPr>
        <w:instrText>SEQ</w:instrText>
      </w:r>
      <w:r w:rsidRPr="00B502CE">
        <w:rPr>
          <w:rFonts w:ascii="Times New Roman" w:hAnsi="Times New Roman" w:cs="Times New Roman"/>
          <w:lang w:val="ru-RU"/>
        </w:rPr>
        <w:instrText xml:space="preserve"> </w:instrText>
      </w:r>
      <w:r w:rsidRPr="00B502CE">
        <w:rPr>
          <w:rFonts w:ascii="Times New Roman" w:hAnsi="Times New Roman" w:cs="Times New Roman"/>
        </w:rPr>
        <w:instrText>level</w:instrText>
      </w:r>
      <w:r w:rsidRPr="00B502CE">
        <w:rPr>
          <w:rFonts w:ascii="Times New Roman" w:hAnsi="Times New Roman" w:cs="Times New Roman"/>
          <w:lang w:val="ru-RU"/>
        </w:rPr>
        <w:instrText>0 \*</w:instrText>
      </w:r>
      <w:r w:rsidRPr="00B502CE">
        <w:rPr>
          <w:rFonts w:ascii="Times New Roman" w:hAnsi="Times New Roman" w:cs="Times New Roman"/>
        </w:rPr>
        <w:instrText>arabic</w:instrText>
      </w:r>
      <w:r w:rsidRPr="00B502CE">
        <w:rPr>
          <w:rFonts w:ascii="Times New Roman" w:hAnsi="Times New Roman" w:cs="Times New Roman"/>
          <w:lang w:val="ru-RU"/>
        </w:rPr>
        <w:instrText xml:space="preserve"> </w:instrText>
      </w:r>
      <w:r w:rsidRPr="00B502CE">
        <w:rPr>
          <w:rFonts w:ascii="Times New Roman" w:hAnsi="Times New Roman" w:cs="Times New Roman"/>
        </w:rPr>
        <w:fldChar w:fldCharType="separate"/>
      </w:r>
      <w:r w:rsidRPr="00B502CE">
        <w:rPr>
          <w:rFonts w:ascii="Times New Roman" w:hAnsi="Times New Roman" w:cs="Times New Roman"/>
          <w:lang w:val="ru-RU"/>
        </w:rPr>
        <w:t>130</w:t>
      </w:r>
      <w:r w:rsidRPr="00B502CE">
        <w:rPr>
          <w:rFonts w:ascii="Times New Roman" w:hAnsi="Times New Roman" w:cs="Times New Roman"/>
        </w:rPr>
        <w:fldChar w:fldCharType="end"/>
      </w:r>
      <w:r w:rsidRPr="00B502CE">
        <w:rPr>
          <w:rFonts w:ascii="Times New Roman" w:hAnsi="Times New Roman" w:cs="Times New Roman"/>
          <w:lang w:val="ru-RU"/>
        </w:rPr>
        <w:t xml:space="preserve">. Пізніше в справі </w:t>
      </w:r>
      <w:r w:rsidRPr="00B502CE">
        <w:rPr>
          <w:rFonts w:ascii="Times New Roman" w:hAnsi="Times New Roman" w:cs="Times New Roman"/>
          <w:i/>
          <w:lang w:val="ru-RU"/>
        </w:rPr>
        <w:t>Дамманн</w:t>
      </w:r>
      <w:r w:rsidRPr="00B502CE">
        <w:rPr>
          <w:rFonts w:ascii="Times New Roman" w:hAnsi="Times New Roman" w:cs="Times New Roman"/>
          <w:lang w:val="ru-RU"/>
        </w:rPr>
        <w:t xml:space="preserve"> (зазначено вище, § 52) Суд постановив, що збір інформації є важливим підготовчим кроком в журналістиці і вродженою, захищеною частиною свободи преси (див. також </w:t>
      </w:r>
      <w:r w:rsidRPr="00B502CE">
        <w:rPr>
          <w:rFonts w:ascii="Times New Roman" w:hAnsi="Times New Roman" w:cs="Times New Roman"/>
          <w:i/>
          <w:lang w:val="ru-RU"/>
        </w:rPr>
        <w:t>Шаповалов</w:t>
      </w:r>
      <w:r w:rsidRPr="00B502CE">
        <w:rPr>
          <w:rFonts w:ascii="Times New Roman" w:hAnsi="Times New Roman" w:cs="Times New Roman"/>
          <w:lang w:val="ru-RU"/>
        </w:rPr>
        <w:t xml:space="preserve">, як зазначено вище). Це міркування набуло без особливого обговорення подальшого розвитку в справі </w:t>
      </w:r>
      <w:r w:rsidRPr="00B502CE">
        <w:rPr>
          <w:rFonts w:ascii="Times New Roman" w:hAnsi="Times New Roman" w:cs="Times New Roman"/>
          <w:i/>
          <w:lang w:val="ru-RU"/>
        </w:rPr>
        <w:t>Співдружність матерів Південної Чехії проти Чеської Республіки</w:t>
      </w:r>
      <w:r w:rsidRPr="00B502CE">
        <w:rPr>
          <w:rFonts w:ascii="Times New Roman" w:hAnsi="Times New Roman" w:cs="Times New Roman"/>
          <w:lang w:val="ru-RU"/>
        </w:rPr>
        <w:t xml:space="preserve"> (як зазначено вище). Перш за все, Суд послався на принципи, викладені в справі </w:t>
      </w:r>
      <w:r w:rsidRPr="00B502CE">
        <w:rPr>
          <w:rFonts w:ascii="Times New Roman" w:hAnsi="Times New Roman" w:cs="Times New Roman"/>
          <w:i/>
          <w:lang w:val="ru-RU"/>
        </w:rPr>
        <w:t>Лаендер</w:t>
      </w:r>
      <w:r w:rsidRPr="00B502CE">
        <w:rPr>
          <w:rFonts w:ascii="Times New Roman" w:hAnsi="Times New Roman" w:cs="Times New Roman"/>
          <w:lang w:val="ru-RU"/>
        </w:rPr>
        <w:t xml:space="preserve">, </w:t>
      </w:r>
      <w:r w:rsidRPr="00B502CE">
        <w:rPr>
          <w:rFonts w:ascii="Times New Roman" w:hAnsi="Times New Roman" w:cs="Times New Roman"/>
          <w:i/>
          <w:lang w:val="ru-RU"/>
        </w:rPr>
        <w:t>Гуерра</w:t>
      </w:r>
      <w:r w:rsidRPr="00B502CE">
        <w:rPr>
          <w:rFonts w:ascii="Times New Roman" w:hAnsi="Times New Roman" w:cs="Times New Roman"/>
          <w:lang w:val="ru-RU"/>
        </w:rPr>
        <w:t xml:space="preserve"> і </w:t>
      </w:r>
      <w:r w:rsidRPr="00B502CE">
        <w:rPr>
          <w:rFonts w:ascii="Times New Roman" w:hAnsi="Times New Roman" w:cs="Times New Roman"/>
          <w:i/>
          <w:lang w:val="ru-RU"/>
        </w:rPr>
        <w:t>Рош,</w:t>
      </w:r>
      <w:r w:rsidRPr="00B502CE">
        <w:rPr>
          <w:rFonts w:ascii="Times New Roman" w:hAnsi="Times New Roman" w:cs="Times New Roman"/>
          <w:lang w:val="ru-RU"/>
        </w:rPr>
        <w:t xml:space="preserve"> і зазначив, що "важко вивести з Конвенції загальне право доступу до адміністративних даних і документів (див. </w:t>
      </w:r>
      <w:r w:rsidRPr="00B502CE">
        <w:rPr>
          <w:rFonts w:ascii="Times New Roman" w:hAnsi="Times New Roman" w:cs="Times New Roman"/>
          <w:i/>
          <w:lang w:val="ru-RU"/>
        </w:rPr>
        <w:t>Лойсо проти Франції</w:t>
      </w:r>
      <w:r w:rsidRPr="00B502CE">
        <w:rPr>
          <w:rFonts w:ascii="Times New Roman" w:hAnsi="Times New Roman" w:cs="Times New Roman"/>
          <w:lang w:val="ru-RU"/>
        </w:rPr>
        <w:t xml:space="preserve"> (ріш.), </w:t>
      </w:r>
      <w:r w:rsidRPr="00B502CE">
        <w:rPr>
          <w:rFonts w:ascii="Times New Roman" w:hAnsi="Times New Roman" w:cs="Times New Roman"/>
          <w:cs/>
        </w:rPr>
        <w:t xml:space="preserve">№ </w:t>
      </w:r>
      <w:r w:rsidRPr="00B502CE">
        <w:rPr>
          <w:rFonts w:ascii="Times New Roman" w:hAnsi="Times New Roman" w:cs="Times New Roman"/>
          <w:lang w:val="ru-RU"/>
        </w:rPr>
        <w:t xml:space="preserve">46809/99, Європейська конвенція про захист прав людини 2003 </w:t>
      </w:r>
      <w:r w:rsidRPr="00B502CE">
        <w:rPr>
          <w:rFonts w:ascii="Times New Roman" w:hAnsi="Times New Roman" w:cs="Times New Roman"/>
        </w:rPr>
        <w:t>XII</w:t>
      </w:r>
      <w:r w:rsidRPr="00B502CE">
        <w:rPr>
          <w:rFonts w:ascii="Times New Roman" w:hAnsi="Times New Roman" w:cs="Times New Roman"/>
          <w:lang w:val="ru-RU"/>
        </w:rPr>
        <w:t xml:space="preserve"> (витяги)". Потім, звертаючись до справи компанії </w:t>
      </w:r>
      <w:r w:rsidRPr="00B502CE">
        <w:rPr>
          <w:rFonts w:ascii="Times New Roman" w:hAnsi="Times New Roman" w:cs="Times New Roman"/>
        </w:rPr>
        <w:t>Grupo</w:t>
      </w:r>
      <w:r w:rsidRPr="00B502CE">
        <w:rPr>
          <w:rFonts w:ascii="Times New Roman" w:hAnsi="Times New Roman" w:cs="Times New Roman"/>
          <w:lang w:val="ru-RU"/>
        </w:rPr>
        <w:t xml:space="preserve"> </w:t>
      </w:r>
      <w:r w:rsidRPr="00B502CE">
        <w:rPr>
          <w:rFonts w:ascii="Times New Roman" w:hAnsi="Times New Roman" w:cs="Times New Roman"/>
        </w:rPr>
        <w:t>Interpres</w:t>
      </w:r>
      <w:r w:rsidRPr="00B502CE">
        <w:rPr>
          <w:rFonts w:ascii="Times New Roman" w:hAnsi="Times New Roman" w:cs="Times New Roman"/>
          <w:lang w:val="ru-RU"/>
        </w:rPr>
        <w:t xml:space="preserve"> </w:t>
      </w:r>
      <w:r w:rsidRPr="00B502CE">
        <w:rPr>
          <w:rFonts w:ascii="Times New Roman" w:hAnsi="Times New Roman" w:cs="Times New Roman"/>
        </w:rPr>
        <w:t>SA</w:t>
      </w:r>
      <w:r w:rsidRPr="00B502CE">
        <w:rPr>
          <w:rFonts w:ascii="Times New Roman" w:hAnsi="Times New Roman" w:cs="Times New Roman"/>
          <w:lang w:val="ru-RU"/>
        </w:rPr>
        <w:t xml:space="preserve"> (зазначено вище), він продовжував стверджувати, що оспорювана відмова від державного органу про надання доступу до відповідних адміністративних документів, які були легкодоступними, є порушенням права заявника на отримання інформації, що гарантоване статтею 10 Конвенції. Як і в ситуації в справі </w:t>
      </w:r>
      <w:r w:rsidRPr="00B502CE">
        <w:rPr>
          <w:rFonts w:ascii="Times New Roman" w:hAnsi="Times New Roman" w:cs="Times New Roman"/>
          <w:i/>
        </w:rPr>
        <w:t>Grupo</w:t>
      </w:r>
      <w:r w:rsidRPr="00B502CE">
        <w:rPr>
          <w:rFonts w:ascii="Times New Roman" w:hAnsi="Times New Roman" w:cs="Times New Roman"/>
          <w:i/>
          <w:lang w:val="ru-RU"/>
        </w:rPr>
        <w:t xml:space="preserve"> </w:t>
      </w:r>
      <w:r w:rsidRPr="00B502CE">
        <w:rPr>
          <w:rFonts w:ascii="Times New Roman" w:hAnsi="Times New Roman" w:cs="Times New Roman"/>
          <w:i/>
        </w:rPr>
        <w:t>Interpres</w:t>
      </w:r>
      <w:r w:rsidRPr="00B502CE">
        <w:rPr>
          <w:rFonts w:ascii="Times New Roman" w:hAnsi="Times New Roman" w:cs="Times New Roman"/>
          <w:i/>
          <w:lang w:val="ru-RU"/>
        </w:rPr>
        <w:t xml:space="preserve"> </w:t>
      </w:r>
      <w:r w:rsidRPr="00B502CE">
        <w:rPr>
          <w:rFonts w:ascii="Times New Roman" w:hAnsi="Times New Roman" w:cs="Times New Roman"/>
          <w:i/>
        </w:rPr>
        <w:t>SA</w:t>
      </w:r>
      <w:r w:rsidRPr="00B502CE">
        <w:rPr>
          <w:rFonts w:ascii="Times New Roman" w:hAnsi="Times New Roman" w:cs="Times New Roman"/>
          <w:lang w:val="ru-RU"/>
        </w:rPr>
        <w:t xml:space="preserve">, скарга на застосування Конвенції в справі </w:t>
      </w:r>
      <w:r w:rsidRPr="00B502CE">
        <w:rPr>
          <w:rFonts w:ascii="Times New Roman" w:hAnsi="Times New Roman" w:cs="Times New Roman"/>
          <w:i/>
          <w:lang w:val="ru-RU"/>
        </w:rPr>
        <w:t>Дамманн</w:t>
      </w:r>
      <w:r w:rsidRPr="00B502CE">
        <w:rPr>
          <w:rFonts w:ascii="Times New Roman" w:hAnsi="Times New Roman" w:cs="Times New Roman"/>
          <w:lang w:val="ru-RU"/>
        </w:rPr>
        <w:t xml:space="preserve"> пов'язана із застосуванням обов'язку, що накладається національним законодавством, щоб забезпечити доступ до запитуваних документів, при дотриманні певних умов. Переконавшись в тому, що оспорюване обмеження не було невідповідним законній меті, Суд згодом оголосив заяву неприйнятною як явно необґрунтованою.</w:t>
      </w:r>
    </w:p>
    <w:p w:rsidR="00F56353" w:rsidRPr="00B502CE" w:rsidRDefault="00F56353" w:rsidP="00B502CE">
      <w:pPr>
        <w:pStyle w:val="ECHRPara"/>
        <w:rPr>
          <w:rFonts w:ascii="Times New Roman" w:hAnsi="Times New Roman" w:cs="Times New Roman"/>
          <w:lang w:val="ru-RU"/>
        </w:rPr>
      </w:pPr>
    </w:p>
    <w:p w:rsidR="00B502CE" w:rsidRPr="00B502CE" w:rsidRDefault="00B502CE" w:rsidP="00B502CE">
      <w:pPr>
        <w:pStyle w:val="ECHRPara"/>
        <w:rPr>
          <w:rFonts w:ascii="Times New Roman" w:hAnsi="Times New Roman" w:cs="Times New Roman"/>
          <w:lang w:val="ru-RU"/>
        </w:rPr>
      </w:pPr>
      <w:r w:rsidRPr="00B502CE">
        <w:rPr>
          <w:rFonts w:ascii="Times New Roman" w:hAnsi="Times New Roman" w:cs="Times New Roman"/>
        </w:rPr>
        <w:lastRenderedPageBreak/>
        <w:fldChar w:fldCharType="begin"/>
      </w:r>
      <w:r w:rsidRPr="00B502CE">
        <w:rPr>
          <w:rFonts w:ascii="Times New Roman" w:hAnsi="Times New Roman" w:cs="Times New Roman"/>
          <w:lang w:val="ru-RU"/>
        </w:rPr>
        <w:instrText xml:space="preserve"> </w:instrText>
      </w:r>
      <w:r w:rsidRPr="00B502CE">
        <w:rPr>
          <w:rFonts w:ascii="Times New Roman" w:hAnsi="Times New Roman" w:cs="Times New Roman"/>
        </w:rPr>
        <w:instrText>SEQ</w:instrText>
      </w:r>
      <w:r w:rsidRPr="00B502CE">
        <w:rPr>
          <w:rFonts w:ascii="Times New Roman" w:hAnsi="Times New Roman" w:cs="Times New Roman"/>
          <w:lang w:val="ru-RU"/>
        </w:rPr>
        <w:instrText xml:space="preserve"> </w:instrText>
      </w:r>
      <w:r w:rsidRPr="00B502CE">
        <w:rPr>
          <w:rFonts w:ascii="Times New Roman" w:hAnsi="Times New Roman" w:cs="Times New Roman"/>
        </w:rPr>
        <w:instrText>level</w:instrText>
      </w:r>
      <w:r w:rsidRPr="00B502CE">
        <w:rPr>
          <w:rFonts w:ascii="Times New Roman" w:hAnsi="Times New Roman" w:cs="Times New Roman"/>
          <w:lang w:val="ru-RU"/>
        </w:rPr>
        <w:instrText>0 \*</w:instrText>
      </w:r>
      <w:r w:rsidRPr="00B502CE">
        <w:rPr>
          <w:rFonts w:ascii="Times New Roman" w:hAnsi="Times New Roman" w:cs="Times New Roman"/>
        </w:rPr>
        <w:instrText>arabic</w:instrText>
      </w:r>
      <w:r w:rsidRPr="00B502CE">
        <w:rPr>
          <w:rFonts w:ascii="Times New Roman" w:hAnsi="Times New Roman" w:cs="Times New Roman"/>
          <w:lang w:val="ru-RU"/>
        </w:rPr>
        <w:instrText xml:space="preserve"> </w:instrText>
      </w:r>
      <w:r w:rsidRPr="00B502CE">
        <w:rPr>
          <w:rFonts w:ascii="Times New Roman" w:hAnsi="Times New Roman" w:cs="Times New Roman"/>
        </w:rPr>
        <w:fldChar w:fldCharType="separate"/>
      </w:r>
      <w:r w:rsidRPr="00B502CE">
        <w:rPr>
          <w:rFonts w:ascii="Times New Roman" w:hAnsi="Times New Roman" w:cs="Times New Roman"/>
          <w:lang w:val="ru-RU"/>
        </w:rPr>
        <w:t>131</w:t>
      </w:r>
      <w:r w:rsidRPr="00B502CE">
        <w:rPr>
          <w:rFonts w:ascii="Times New Roman" w:hAnsi="Times New Roman" w:cs="Times New Roman"/>
        </w:rPr>
        <w:fldChar w:fldCharType="end"/>
      </w:r>
      <w:r w:rsidRPr="00B502CE">
        <w:rPr>
          <w:rFonts w:ascii="Times New Roman" w:hAnsi="Times New Roman" w:cs="Times New Roman"/>
          <w:lang w:val="ru-RU"/>
        </w:rPr>
        <w:t xml:space="preserve">. Згодом, в ряді рішень після вищезгаданого рішення в справі </w:t>
      </w:r>
      <w:r w:rsidRPr="00B502CE">
        <w:rPr>
          <w:rFonts w:ascii="Times New Roman" w:hAnsi="Times New Roman" w:cs="Times New Roman"/>
          <w:i/>
          <w:lang w:val="ru-RU"/>
        </w:rPr>
        <w:t>Співдружність матерів Південної Чехії проти Чеської Республіки</w:t>
      </w:r>
      <w:r w:rsidRPr="00B502CE">
        <w:rPr>
          <w:rFonts w:ascii="Times New Roman" w:hAnsi="Times New Roman" w:cs="Times New Roman"/>
          <w:lang w:val="ru-RU"/>
        </w:rPr>
        <w:t xml:space="preserve">, Суд прийшов до висновку, що мало місце порушення права, гарантованого Статтею 10 § 1, в тих випадках, коли заявник, як вважалось, мав встановлене право на інформацію відповідно до національного законодавства, зокрема, на основі остаточного рішення суду, але коли влада не змогла ввести в дію це право. При встановленні порушення Суд, крім того, взяв до уваги те, що доступ до інформації, про яку йдеться, є важливим елементом здійснення права заявника на свободу вираження поглядів, або що вона була частиною законного збору інформації, що становить суспільний інтерес, з метою надання цієї інформації громадськості і тим самим сприяння громадській дискусії (див. </w:t>
      </w:r>
      <w:r w:rsidRPr="00B502CE">
        <w:rPr>
          <w:rFonts w:ascii="Times New Roman" w:hAnsi="Times New Roman" w:cs="Times New Roman"/>
          <w:i/>
          <w:lang w:val="ru-RU"/>
        </w:rPr>
        <w:t>Кенеді,</w:t>
      </w:r>
      <w:r w:rsidRPr="00B502CE">
        <w:rPr>
          <w:rFonts w:ascii="Times New Roman" w:hAnsi="Times New Roman" w:cs="Times New Roman"/>
          <w:lang w:val="ru-RU"/>
        </w:rPr>
        <w:t xml:space="preserve"> 26 травня 2009, § 43; Молодіжна ініціатива з прав людини 25 червня 2013 року, § 24; </w:t>
      </w:r>
      <w:r w:rsidRPr="00B502CE">
        <w:rPr>
          <w:rFonts w:ascii="Times New Roman" w:hAnsi="Times New Roman" w:cs="Times New Roman"/>
          <w:i/>
          <w:lang w:val="ru-RU"/>
        </w:rPr>
        <w:t>Росііану</w:t>
      </w:r>
      <w:r w:rsidRPr="00B502CE">
        <w:rPr>
          <w:rFonts w:ascii="Times New Roman" w:hAnsi="Times New Roman" w:cs="Times New Roman"/>
          <w:lang w:val="ru-RU"/>
        </w:rPr>
        <w:t xml:space="preserve"> 24 червня 2014 року § 64; і </w:t>
      </w:r>
      <w:r w:rsidRPr="00B502CE">
        <w:rPr>
          <w:rFonts w:ascii="Times New Roman" w:hAnsi="Times New Roman" w:cs="Times New Roman"/>
          <w:i/>
          <w:lang w:val="ru-RU"/>
        </w:rPr>
        <w:t>Гусєва</w:t>
      </w:r>
      <w:r w:rsidRPr="00B502CE">
        <w:rPr>
          <w:rFonts w:ascii="Times New Roman" w:hAnsi="Times New Roman" w:cs="Times New Roman"/>
          <w:lang w:val="ru-RU"/>
        </w:rPr>
        <w:t xml:space="preserve">, 14 лютого 2015 року, § 55; всі справи наведено вище, і всі в даному контексті мають посилання на справу </w:t>
      </w:r>
      <w:r w:rsidRPr="00B502CE">
        <w:rPr>
          <w:rFonts w:ascii="Times New Roman" w:hAnsi="Times New Roman" w:cs="Times New Roman"/>
          <w:i/>
          <w:lang w:val="ru-RU"/>
        </w:rPr>
        <w:t>Тарсасаг,</w:t>
      </w:r>
      <w:r w:rsidRPr="00B502CE">
        <w:rPr>
          <w:rFonts w:ascii="Times New Roman" w:hAnsi="Times New Roman" w:cs="Times New Roman"/>
          <w:lang w:val="ru-RU"/>
        </w:rPr>
        <w:t xml:space="preserve"> описану більш детально нижче). Працюючи зі схожими обставинами в справі </w:t>
      </w:r>
      <w:r w:rsidRPr="00B502CE">
        <w:rPr>
          <w:rFonts w:ascii="Times New Roman" w:hAnsi="Times New Roman" w:cs="Times New Roman"/>
          <w:i/>
          <w:lang w:val="ru-RU"/>
        </w:rPr>
        <w:t>Гіллберг</w:t>
      </w:r>
      <w:r w:rsidRPr="00B502CE">
        <w:rPr>
          <w:rFonts w:ascii="Times New Roman" w:hAnsi="Times New Roman" w:cs="Times New Roman"/>
          <w:lang w:val="ru-RU"/>
        </w:rPr>
        <w:t xml:space="preserve"> (постанова від 3 квітня 2012 року, наведена вище), Велика палата прийняла аналогічний підхід (див. § 93 цього судження, наведений вище), при цьому підтверджуючи принцип в справі </w:t>
      </w:r>
      <w:r w:rsidRPr="00B502CE">
        <w:rPr>
          <w:rFonts w:ascii="Times New Roman" w:hAnsi="Times New Roman" w:cs="Times New Roman"/>
          <w:i/>
          <w:lang w:val="ru-RU"/>
        </w:rPr>
        <w:t>Леандер</w:t>
      </w:r>
      <w:r w:rsidRPr="00B502CE">
        <w:rPr>
          <w:rFonts w:ascii="Times New Roman" w:hAnsi="Times New Roman" w:cs="Times New Roman"/>
          <w:lang w:val="ru-RU"/>
        </w:rPr>
        <w:t xml:space="preserve">, що Стаття 10 "в основному забороняє уряду обмежувати людину від отримання інформації, яку інші хочуть або можуть хотіти передати йому"(з того ж джерела, § 83). Озираючись назад, Суд вважає, що ця лінія прецедентного права не являє собою відхід від принципів справи </w:t>
      </w:r>
      <w:r w:rsidRPr="00B502CE">
        <w:rPr>
          <w:rFonts w:ascii="Times New Roman" w:hAnsi="Times New Roman" w:cs="Times New Roman"/>
          <w:i/>
          <w:lang w:val="ru-RU"/>
        </w:rPr>
        <w:t>Лаендер</w:t>
      </w:r>
      <w:r w:rsidRPr="00B502CE">
        <w:rPr>
          <w:rFonts w:ascii="Times New Roman" w:hAnsi="Times New Roman" w:cs="Times New Roman"/>
          <w:lang w:val="ru-RU"/>
        </w:rPr>
        <w:t>, а скоріше є їх розширенням, в тому, що він посилається на ситуації, коли, як описано Урядом, що приймає участь у справі, одна рука держави визнала право на отримання інформації, але інша рука держави не змогла ввести в дію це право.</w:t>
      </w:r>
    </w:p>
    <w:p w:rsidR="00B502CE" w:rsidRDefault="00B502CE" w:rsidP="00B502CE">
      <w:pPr>
        <w:pStyle w:val="ECHRPara"/>
        <w:rPr>
          <w:rFonts w:ascii="Times New Roman" w:hAnsi="Times New Roman" w:cs="Times New Roman"/>
          <w:lang w:val="ru-RU"/>
        </w:rPr>
      </w:pPr>
      <w:r w:rsidRPr="00B502CE">
        <w:rPr>
          <w:rFonts w:ascii="Times New Roman" w:hAnsi="Times New Roman" w:cs="Times New Roman"/>
        </w:rPr>
        <w:fldChar w:fldCharType="begin"/>
      </w:r>
      <w:r w:rsidRPr="00B502CE">
        <w:rPr>
          <w:rFonts w:ascii="Times New Roman" w:hAnsi="Times New Roman" w:cs="Times New Roman"/>
          <w:lang w:val="ru-RU"/>
        </w:rPr>
        <w:instrText xml:space="preserve"> </w:instrText>
      </w:r>
      <w:r w:rsidRPr="00B502CE">
        <w:rPr>
          <w:rFonts w:ascii="Times New Roman" w:hAnsi="Times New Roman" w:cs="Times New Roman"/>
        </w:rPr>
        <w:instrText>SEQ</w:instrText>
      </w:r>
      <w:r w:rsidRPr="00B502CE">
        <w:rPr>
          <w:rFonts w:ascii="Times New Roman" w:hAnsi="Times New Roman" w:cs="Times New Roman"/>
          <w:lang w:val="ru-RU"/>
        </w:rPr>
        <w:instrText xml:space="preserve"> </w:instrText>
      </w:r>
      <w:r w:rsidRPr="00B502CE">
        <w:rPr>
          <w:rFonts w:ascii="Times New Roman" w:hAnsi="Times New Roman" w:cs="Times New Roman"/>
        </w:rPr>
        <w:instrText>level</w:instrText>
      </w:r>
      <w:r w:rsidRPr="00B502CE">
        <w:rPr>
          <w:rFonts w:ascii="Times New Roman" w:hAnsi="Times New Roman" w:cs="Times New Roman"/>
          <w:lang w:val="ru-RU"/>
        </w:rPr>
        <w:instrText>0 \*</w:instrText>
      </w:r>
      <w:r w:rsidRPr="00B502CE">
        <w:rPr>
          <w:rFonts w:ascii="Times New Roman" w:hAnsi="Times New Roman" w:cs="Times New Roman"/>
        </w:rPr>
        <w:instrText>arabic</w:instrText>
      </w:r>
      <w:r w:rsidRPr="00B502CE">
        <w:rPr>
          <w:rFonts w:ascii="Times New Roman" w:hAnsi="Times New Roman" w:cs="Times New Roman"/>
          <w:lang w:val="ru-RU"/>
        </w:rPr>
        <w:instrText xml:space="preserve"> </w:instrText>
      </w:r>
      <w:r w:rsidRPr="00B502CE">
        <w:rPr>
          <w:rFonts w:ascii="Times New Roman" w:hAnsi="Times New Roman" w:cs="Times New Roman"/>
        </w:rPr>
        <w:fldChar w:fldCharType="separate"/>
      </w:r>
      <w:r w:rsidRPr="00B502CE">
        <w:rPr>
          <w:rFonts w:ascii="Times New Roman" w:hAnsi="Times New Roman" w:cs="Times New Roman"/>
          <w:lang w:val="ru-RU"/>
        </w:rPr>
        <w:t>132</w:t>
      </w:r>
      <w:r w:rsidRPr="00B502CE">
        <w:rPr>
          <w:rFonts w:ascii="Times New Roman" w:hAnsi="Times New Roman" w:cs="Times New Roman"/>
        </w:rPr>
        <w:fldChar w:fldCharType="end"/>
      </w:r>
      <w:r w:rsidRPr="00B502CE">
        <w:rPr>
          <w:rFonts w:ascii="Times New Roman" w:hAnsi="Times New Roman" w:cs="Times New Roman"/>
          <w:lang w:val="ru-RU"/>
        </w:rPr>
        <w:t xml:space="preserve">. Одночасно з вищезгаданої лінією прецедентного права виник тісно пов'язаний підхід, а саме такий, що викладено в рішеннях </w:t>
      </w:r>
      <w:r w:rsidRPr="00B502CE">
        <w:rPr>
          <w:rFonts w:ascii="Times New Roman" w:hAnsi="Times New Roman" w:cs="Times New Roman"/>
          <w:i/>
          <w:lang w:val="ru-RU"/>
        </w:rPr>
        <w:t>Тарсасаг</w:t>
      </w:r>
      <w:r w:rsidRPr="00B502CE">
        <w:rPr>
          <w:rFonts w:ascii="Times New Roman" w:hAnsi="Times New Roman" w:cs="Times New Roman"/>
          <w:lang w:val="ru-RU"/>
        </w:rPr>
        <w:t xml:space="preserve"> і </w:t>
      </w:r>
      <w:r w:rsidRPr="00B502CE">
        <w:rPr>
          <w:rFonts w:ascii="Times New Roman" w:hAnsi="Times New Roman" w:cs="Times New Roman"/>
          <w:i/>
          <w:lang w:val="ru-RU"/>
        </w:rPr>
        <w:t>Австрійська асоціація</w:t>
      </w:r>
      <w:r w:rsidRPr="00B502CE">
        <w:rPr>
          <w:rFonts w:ascii="Times New Roman" w:hAnsi="Times New Roman" w:cs="Times New Roman"/>
          <w:lang w:val="ru-RU"/>
        </w:rPr>
        <w:t xml:space="preserve"> (відповідно від 14 квітня 2009 року і 28 листопада 2013 року, і цитоване вище). При цьому суд визнав при дотриманні певних умов - незалежно від міркувань внутрішнього права, що переважали в справі </w:t>
      </w:r>
      <w:r w:rsidRPr="00B502CE">
        <w:rPr>
          <w:rFonts w:ascii="Times New Roman" w:hAnsi="Times New Roman" w:cs="Times New Roman"/>
          <w:i/>
          <w:lang w:val="ru-RU"/>
        </w:rPr>
        <w:t>Кенеді, Молодіжної ініціативи з прав людини</w:t>
      </w:r>
      <w:r w:rsidRPr="00B502CE">
        <w:rPr>
          <w:rFonts w:ascii="Times New Roman" w:hAnsi="Times New Roman" w:cs="Times New Roman"/>
          <w:lang w:val="ru-RU"/>
        </w:rPr>
        <w:t xml:space="preserve">, </w:t>
      </w:r>
      <w:r w:rsidRPr="00B502CE">
        <w:rPr>
          <w:rFonts w:ascii="Times New Roman" w:hAnsi="Times New Roman" w:cs="Times New Roman"/>
          <w:i/>
          <w:lang w:val="ru-RU"/>
        </w:rPr>
        <w:t>Росііану</w:t>
      </w:r>
      <w:r w:rsidRPr="00B502CE">
        <w:rPr>
          <w:rFonts w:ascii="Times New Roman" w:hAnsi="Times New Roman" w:cs="Times New Roman"/>
          <w:lang w:val="ru-RU"/>
        </w:rPr>
        <w:t xml:space="preserve"> і </w:t>
      </w:r>
      <w:r w:rsidRPr="00B502CE">
        <w:rPr>
          <w:rFonts w:ascii="Times New Roman" w:hAnsi="Times New Roman" w:cs="Times New Roman"/>
          <w:i/>
          <w:lang w:val="ru-RU"/>
        </w:rPr>
        <w:t>Гусєва</w:t>
      </w:r>
      <w:r w:rsidRPr="00B502CE">
        <w:rPr>
          <w:rFonts w:ascii="Times New Roman" w:hAnsi="Times New Roman" w:cs="Times New Roman"/>
          <w:lang w:val="ru-RU"/>
        </w:rPr>
        <w:t xml:space="preserve"> - існування обмеженого права на доступ до інформації в рамках свобод, закріплених в Статті 10 Конвенції. У справі </w:t>
      </w:r>
      <w:r w:rsidRPr="00B502CE">
        <w:rPr>
          <w:rFonts w:ascii="Times New Roman" w:hAnsi="Times New Roman" w:cs="Times New Roman"/>
          <w:i/>
          <w:lang w:val="ru-RU"/>
        </w:rPr>
        <w:t>Тарсасаг</w:t>
      </w:r>
      <w:r w:rsidRPr="00B502CE">
        <w:rPr>
          <w:rFonts w:ascii="Times New Roman" w:hAnsi="Times New Roman" w:cs="Times New Roman"/>
          <w:lang w:val="ru-RU"/>
        </w:rPr>
        <w:t xml:space="preserve"> Суд підкреслив ролі соціального "сторожового" організації - заявника та спостерігав, використовуючи міркування, що було підтверджено в справі </w:t>
      </w:r>
      <w:r w:rsidRPr="00B502CE">
        <w:rPr>
          <w:rFonts w:ascii="Times New Roman" w:hAnsi="Times New Roman" w:cs="Times New Roman"/>
          <w:i/>
          <w:lang w:val="ru-RU"/>
        </w:rPr>
        <w:t>Кенеді, Молодіжної ініціативи з прав людини</w:t>
      </w:r>
      <w:r w:rsidRPr="00B502CE">
        <w:rPr>
          <w:rFonts w:ascii="Times New Roman" w:hAnsi="Times New Roman" w:cs="Times New Roman"/>
          <w:lang w:val="ru-RU"/>
        </w:rPr>
        <w:t xml:space="preserve">, </w:t>
      </w:r>
      <w:r w:rsidRPr="00B502CE">
        <w:rPr>
          <w:rFonts w:ascii="Times New Roman" w:hAnsi="Times New Roman" w:cs="Times New Roman"/>
          <w:i/>
          <w:lang w:val="ru-RU"/>
        </w:rPr>
        <w:t>Россіану</w:t>
      </w:r>
      <w:r w:rsidRPr="00B502CE">
        <w:rPr>
          <w:rFonts w:ascii="Times New Roman" w:hAnsi="Times New Roman" w:cs="Times New Roman"/>
          <w:lang w:val="ru-RU"/>
        </w:rPr>
        <w:t xml:space="preserve"> і </w:t>
      </w:r>
      <w:r w:rsidRPr="00B502CE">
        <w:rPr>
          <w:rFonts w:ascii="Times New Roman" w:hAnsi="Times New Roman" w:cs="Times New Roman"/>
          <w:i/>
          <w:lang w:val="ru-RU"/>
        </w:rPr>
        <w:t>Гусєва</w:t>
      </w:r>
      <w:r w:rsidRPr="00B502CE">
        <w:rPr>
          <w:rFonts w:ascii="Times New Roman" w:hAnsi="Times New Roman" w:cs="Times New Roman"/>
          <w:lang w:val="ru-RU"/>
        </w:rPr>
        <w:t xml:space="preserve">, що організація-заявник брала участь у законному збору інформації з питання суспільної значущості (прохання політика на перевірку конституційності кримінального законодавства щодо злочинів, пов'язаних з наркотиками), і що влада втручалася в підготовчу стадію цього процесу шляхом створення адміністративних перешкод. Монополія Конституційного суду на інформацію, таким чином, склала форму цензури. Крім того, з огляду на те, що наміром організації- заявника була передача громадськості інформації, зібраної з конституційної скарги, і тим самим внесення вкладу в громадські дебати з питань законодавства про злочини, пов'язані з наркотиками, її право на поширення інформації було явно порушено (див. </w:t>
      </w:r>
      <w:r w:rsidRPr="00B502CE">
        <w:rPr>
          <w:rFonts w:ascii="Times New Roman" w:hAnsi="Times New Roman" w:cs="Times New Roman"/>
          <w:i/>
          <w:lang w:val="ru-RU"/>
        </w:rPr>
        <w:t>Тарсасаг</w:t>
      </w:r>
      <w:r w:rsidRPr="00B502CE">
        <w:rPr>
          <w:rFonts w:ascii="Times New Roman" w:hAnsi="Times New Roman" w:cs="Times New Roman"/>
          <w:lang w:val="ru-RU"/>
        </w:rPr>
        <w:t xml:space="preserve"> §§ 26 до 28). Аналогічні висновки були зроблені в справі </w:t>
      </w:r>
      <w:r w:rsidRPr="00B502CE">
        <w:rPr>
          <w:rFonts w:ascii="Times New Roman" w:hAnsi="Times New Roman" w:cs="Times New Roman"/>
          <w:i/>
          <w:lang w:val="ru-RU"/>
        </w:rPr>
        <w:t>Австрійська асоціація</w:t>
      </w:r>
      <w:r w:rsidRPr="00B502CE">
        <w:rPr>
          <w:rFonts w:ascii="Times New Roman" w:hAnsi="Times New Roman" w:cs="Times New Roman"/>
          <w:lang w:val="ru-RU"/>
        </w:rPr>
        <w:t xml:space="preserve"> (див. § 36 цієї постанови).</w:t>
      </w:r>
    </w:p>
    <w:p w:rsidR="00F56353" w:rsidRDefault="00F56353" w:rsidP="00B502CE">
      <w:pPr>
        <w:pStyle w:val="ECHRPara"/>
        <w:rPr>
          <w:rFonts w:ascii="Times New Roman" w:hAnsi="Times New Roman" w:cs="Times New Roman"/>
          <w:lang w:val="ru-RU"/>
        </w:rPr>
      </w:pPr>
    </w:p>
    <w:p w:rsidR="00F56353" w:rsidRDefault="00F56353" w:rsidP="00B502CE">
      <w:pPr>
        <w:pStyle w:val="ECHRPara"/>
        <w:rPr>
          <w:rFonts w:ascii="Times New Roman" w:hAnsi="Times New Roman" w:cs="Times New Roman"/>
          <w:lang w:val="ru-RU"/>
        </w:rPr>
      </w:pPr>
    </w:p>
    <w:p w:rsidR="00F56353" w:rsidRDefault="00F56353" w:rsidP="00B502CE">
      <w:pPr>
        <w:pStyle w:val="ECHRPara"/>
        <w:rPr>
          <w:rFonts w:ascii="Times New Roman" w:hAnsi="Times New Roman" w:cs="Times New Roman"/>
          <w:lang w:val="ru-RU"/>
        </w:rPr>
      </w:pPr>
    </w:p>
    <w:p w:rsidR="00F56353" w:rsidRDefault="00F56353" w:rsidP="00B502CE">
      <w:pPr>
        <w:pStyle w:val="ECHRPara"/>
        <w:rPr>
          <w:rFonts w:ascii="Times New Roman" w:hAnsi="Times New Roman" w:cs="Times New Roman"/>
          <w:lang w:val="ru-RU"/>
        </w:rPr>
      </w:pPr>
    </w:p>
    <w:p w:rsidR="00F56353" w:rsidRDefault="00F56353" w:rsidP="00B502CE">
      <w:pPr>
        <w:pStyle w:val="ECHRPara"/>
        <w:rPr>
          <w:rFonts w:ascii="Times New Roman" w:hAnsi="Times New Roman" w:cs="Times New Roman"/>
          <w:lang w:val="ru-RU"/>
        </w:rPr>
      </w:pPr>
    </w:p>
    <w:p w:rsidR="00F56353" w:rsidRDefault="00F56353" w:rsidP="00B502CE">
      <w:pPr>
        <w:pStyle w:val="ECHRPara"/>
        <w:rPr>
          <w:rFonts w:ascii="Times New Roman" w:hAnsi="Times New Roman" w:cs="Times New Roman"/>
          <w:lang w:val="ru-RU"/>
        </w:rPr>
      </w:pPr>
    </w:p>
    <w:p w:rsidR="00F56353" w:rsidRDefault="00F56353" w:rsidP="00B502CE">
      <w:pPr>
        <w:pStyle w:val="ECHRPara"/>
        <w:rPr>
          <w:rFonts w:ascii="Times New Roman" w:hAnsi="Times New Roman" w:cs="Times New Roman"/>
          <w:lang w:val="ru-RU"/>
        </w:rPr>
      </w:pPr>
    </w:p>
    <w:p w:rsidR="00F56353" w:rsidRDefault="00F56353" w:rsidP="00B502CE">
      <w:pPr>
        <w:pStyle w:val="ECHRPara"/>
        <w:rPr>
          <w:rFonts w:ascii="Times New Roman" w:hAnsi="Times New Roman" w:cs="Times New Roman"/>
          <w:lang w:val="ru-RU"/>
        </w:rPr>
      </w:pPr>
    </w:p>
    <w:p w:rsidR="00F56353" w:rsidRDefault="00F56353" w:rsidP="00B502CE">
      <w:pPr>
        <w:pStyle w:val="ECHRPara"/>
        <w:rPr>
          <w:rFonts w:ascii="Times New Roman" w:hAnsi="Times New Roman" w:cs="Times New Roman"/>
          <w:lang w:val="ru-RU"/>
        </w:rPr>
      </w:pPr>
    </w:p>
    <w:p w:rsidR="00F56353" w:rsidRDefault="00F56353" w:rsidP="00B502CE">
      <w:pPr>
        <w:pStyle w:val="ECHRPara"/>
        <w:rPr>
          <w:rFonts w:ascii="Times New Roman" w:hAnsi="Times New Roman" w:cs="Times New Roman"/>
          <w:lang w:val="ru-RU"/>
        </w:rPr>
      </w:pPr>
    </w:p>
    <w:p w:rsidR="00F56353" w:rsidRDefault="00F56353" w:rsidP="00B502CE">
      <w:pPr>
        <w:pStyle w:val="ECHRPara"/>
        <w:rPr>
          <w:rFonts w:ascii="Times New Roman" w:hAnsi="Times New Roman" w:cs="Times New Roman"/>
          <w:lang w:val="ru-RU"/>
        </w:rPr>
      </w:pPr>
    </w:p>
    <w:p w:rsidR="00F56353" w:rsidRDefault="00F56353" w:rsidP="00B502CE">
      <w:pPr>
        <w:pStyle w:val="ECHRPara"/>
        <w:rPr>
          <w:rFonts w:ascii="Times New Roman" w:hAnsi="Times New Roman" w:cs="Times New Roman"/>
          <w:lang w:val="ru-RU"/>
        </w:rPr>
      </w:pPr>
    </w:p>
    <w:p w:rsidR="00F56353" w:rsidRDefault="00F56353" w:rsidP="00B502CE">
      <w:pPr>
        <w:pStyle w:val="ECHRPara"/>
        <w:rPr>
          <w:rFonts w:ascii="Times New Roman" w:hAnsi="Times New Roman" w:cs="Times New Roman"/>
          <w:lang w:val="ru-RU"/>
        </w:rPr>
      </w:pPr>
    </w:p>
    <w:p w:rsidR="00F56353" w:rsidRPr="00B502CE" w:rsidRDefault="00F56353" w:rsidP="00B502CE">
      <w:pPr>
        <w:pStyle w:val="ECHRPara"/>
        <w:rPr>
          <w:rFonts w:ascii="Times New Roman" w:hAnsi="Times New Roman" w:cs="Times New Roman"/>
          <w:lang w:val="ru-RU"/>
        </w:rPr>
      </w:pPr>
    </w:p>
    <w:p w:rsidR="00B502CE" w:rsidRPr="00B502CE" w:rsidRDefault="00B502CE" w:rsidP="00B502CE">
      <w:pPr>
        <w:pStyle w:val="ECHRPara"/>
        <w:rPr>
          <w:rFonts w:ascii="Times New Roman" w:hAnsi="Times New Roman" w:cs="Times New Roman"/>
          <w:lang w:val="ru-RU"/>
        </w:rPr>
      </w:pPr>
      <w:r w:rsidRPr="00B502CE">
        <w:rPr>
          <w:rFonts w:ascii="Times New Roman" w:hAnsi="Times New Roman" w:cs="Times New Roman"/>
        </w:rPr>
        <w:lastRenderedPageBreak/>
        <w:fldChar w:fldCharType="begin"/>
      </w:r>
      <w:r w:rsidRPr="00B502CE">
        <w:rPr>
          <w:rFonts w:ascii="Times New Roman" w:hAnsi="Times New Roman" w:cs="Times New Roman"/>
          <w:lang w:val="ru-RU"/>
        </w:rPr>
        <w:instrText xml:space="preserve"> </w:instrText>
      </w:r>
      <w:r w:rsidRPr="00B502CE">
        <w:rPr>
          <w:rFonts w:ascii="Times New Roman" w:hAnsi="Times New Roman" w:cs="Times New Roman"/>
        </w:rPr>
        <w:instrText>SEQ</w:instrText>
      </w:r>
      <w:r w:rsidRPr="00B502CE">
        <w:rPr>
          <w:rFonts w:ascii="Times New Roman" w:hAnsi="Times New Roman" w:cs="Times New Roman"/>
          <w:lang w:val="ru-RU"/>
        </w:rPr>
        <w:instrText xml:space="preserve"> </w:instrText>
      </w:r>
      <w:r w:rsidRPr="00B502CE">
        <w:rPr>
          <w:rFonts w:ascii="Times New Roman" w:hAnsi="Times New Roman" w:cs="Times New Roman"/>
        </w:rPr>
        <w:instrText>level</w:instrText>
      </w:r>
      <w:r w:rsidRPr="00B502CE">
        <w:rPr>
          <w:rFonts w:ascii="Times New Roman" w:hAnsi="Times New Roman" w:cs="Times New Roman"/>
          <w:lang w:val="ru-RU"/>
        </w:rPr>
        <w:instrText>0 \*</w:instrText>
      </w:r>
      <w:r w:rsidRPr="00B502CE">
        <w:rPr>
          <w:rFonts w:ascii="Times New Roman" w:hAnsi="Times New Roman" w:cs="Times New Roman"/>
        </w:rPr>
        <w:instrText>arabic</w:instrText>
      </w:r>
      <w:r w:rsidRPr="00B502CE">
        <w:rPr>
          <w:rFonts w:ascii="Times New Roman" w:hAnsi="Times New Roman" w:cs="Times New Roman"/>
          <w:lang w:val="ru-RU"/>
        </w:rPr>
        <w:instrText xml:space="preserve"> </w:instrText>
      </w:r>
      <w:r w:rsidRPr="00B502CE">
        <w:rPr>
          <w:rFonts w:ascii="Times New Roman" w:hAnsi="Times New Roman" w:cs="Times New Roman"/>
        </w:rPr>
        <w:fldChar w:fldCharType="separate"/>
      </w:r>
      <w:r w:rsidRPr="00B502CE">
        <w:rPr>
          <w:rFonts w:ascii="Times New Roman" w:hAnsi="Times New Roman" w:cs="Times New Roman"/>
          <w:lang w:val="ru-RU"/>
        </w:rPr>
        <w:t>133</w:t>
      </w:r>
      <w:r w:rsidRPr="00B502CE">
        <w:rPr>
          <w:rFonts w:ascii="Times New Roman" w:hAnsi="Times New Roman" w:cs="Times New Roman"/>
        </w:rPr>
        <w:fldChar w:fldCharType="end"/>
      </w:r>
      <w:r w:rsidRPr="00B502CE">
        <w:rPr>
          <w:rFonts w:ascii="Times New Roman" w:hAnsi="Times New Roman" w:cs="Times New Roman"/>
          <w:lang w:val="ru-RU"/>
        </w:rPr>
        <w:t xml:space="preserve">. Той факт, що Суд раніше не сформулював в своєму прецедентному праві зв'язок між принципами справи </w:t>
      </w:r>
      <w:r w:rsidRPr="00B502CE">
        <w:rPr>
          <w:rFonts w:ascii="Times New Roman" w:hAnsi="Times New Roman" w:cs="Times New Roman"/>
          <w:i/>
          <w:lang w:val="ru-RU"/>
        </w:rPr>
        <w:t>Леандер</w:t>
      </w:r>
      <w:r w:rsidRPr="00B502CE">
        <w:rPr>
          <w:rFonts w:ascii="Times New Roman" w:hAnsi="Times New Roman" w:cs="Times New Roman"/>
          <w:lang w:val="ru-RU"/>
        </w:rPr>
        <w:t xml:space="preserve"> і пізнішими подіями, описаними вище, не значить, що вони суперечать один одному або не є сумісними. Вислів, що "Право на свободу отримання інформації в основному забороняє уряду обмежувати людину від отримання інформації, яку інші хочуть або можуть хотіти передати йому" було, мабуть, засноване на тому, що можна розглядати як буквальне прочитання Статті 10, повторюється в пленарних рішеннях Суду та постанов Великої палати у справах </w:t>
      </w:r>
      <w:r w:rsidRPr="00B502CE">
        <w:rPr>
          <w:rFonts w:ascii="Times New Roman" w:hAnsi="Times New Roman" w:cs="Times New Roman"/>
          <w:i/>
          <w:lang w:val="ru-RU"/>
        </w:rPr>
        <w:t>Герра та інші, Гаскін</w:t>
      </w:r>
      <w:r w:rsidRPr="00B502CE">
        <w:rPr>
          <w:rFonts w:ascii="Times New Roman" w:hAnsi="Times New Roman" w:cs="Times New Roman"/>
          <w:lang w:val="ru-RU"/>
        </w:rPr>
        <w:t xml:space="preserve"> і </w:t>
      </w:r>
      <w:r w:rsidRPr="00B502CE">
        <w:rPr>
          <w:rFonts w:ascii="Times New Roman" w:hAnsi="Times New Roman" w:cs="Times New Roman"/>
          <w:i/>
          <w:lang w:val="ru-RU"/>
        </w:rPr>
        <w:t>Рош</w:t>
      </w:r>
      <w:r w:rsidRPr="00B502CE">
        <w:rPr>
          <w:rFonts w:ascii="Times New Roman" w:hAnsi="Times New Roman" w:cs="Times New Roman"/>
          <w:lang w:val="ru-RU"/>
        </w:rPr>
        <w:t xml:space="preserve"> (а також в </w:t>
      </w:r>
      <w:r w:rsidRPr="00B502CE">
        <w:rPr>
          <w:rFonts w:ascii="Times New Roman" w:hAnsi="Times New Roman" w:cs="Times New Roman"/>
          <w:i/>
          <w:lang w:val="ru-RU"/>
        </w:rPr>
        <w:t>Гіллберг</w:t>
      </w:r>
      <w:r w:rsidRPr="00B502CE">
        <w:rPr>
          <w:rFonts w:ascii="Times New Roman" w:hAnsi="Times New Roman" w:cs="Times New Roman"/>
          <w:lang w:val="ru-RU"/>
        </w:rPr>
        <w:t xml:space="preserve">). Тим не менше, в той час як зазначаючи, що Стаття 10 при таких обставинах, як ті, що зазначені в справі </w:t>
      </w:r>
      <w:r w:rsidRPr="00B502CE">
        <w:rPr>
          <w:rFonts w:ascii="Times New Roman" w:hAnsi="Times New Roman" w:cs="Times New Roman"/>
          <w:i/>
          <w:lang w:val="ru-RU"/>
        </w:rPr>
        <w:t>Гуерра та інші,</w:t>
      </w:r>
      <w:r w:rsidRPr="00B502CE">
        <w:rPr>
          <w:rFonts w:ascii="Times New Roman" w:hAnsi="Times New Roman" w:cs="Times New Roman"/>
          <w:lang w:val="ru-RU"/>
        </w:rPr>
        <w:t xml:space="preserve"> </w:t>
      </w:r>
      <w:r w:rsidRPr="00B502CE">
        <w:rPr>
          <w:rFonts w:ascii="Times New Roman" w:hAnsi="Times New Roman" w:cs="Times New Roman"/>
          <w:i/>
          <w:lang w:val="ru-RU"/>
        </w:rPr>
        <w:t>Гаскін</w:t>
      </w:r>
      <w:r w:rsidRPr="00B502CE">
        <w:rPr>
          <w:rFonts w:ascii="Times New Roman" w:hAnsi="Times New Roman" w:cs="Times New Roman"/>
          <w:lang w:val="ru-RU"/>
        </w:rPr>
        <w:t xml:space="preserve"> і </w:t>
      </w:r>
      <w:r w:rsidRPr="00B502CE">
        <w:rPr>
          <w:rFonts w:ascii="Times New Roman" w:hAnsi="Times New Roman" w:cs="Times New Roman"/>
          <w:i/>
          <w:lang w:val="ru-RU"/>
        </w:rPr>
        <w:t>Рош</w:t>
      </w:r>
      <w:r w:rsidRPr="00B502CE">
        <w:rPr>
          <w:rFonts w:ascii="Times New Roman" w:hAnsi="Times New Roman" w:cs="Times New Roman"/>
          <w:lang w:val="ru-RU"/>
        </w:rPr>
        <w:t xml:space="preserve">, не наділяє людину правом доступу до інформації, про який йде мова, або не втілює зобов'язання Уряду поширювати таку інформацію, Суд не виключає, однак, наявність такого права для індивіда або відповідного зобов'язання уряду в інших типах обставин. Вищезгадане недавнє прецедентне право (включаючи </w:t>
      </w:r>
      <w:r w:rsidRPr="00B502CE">
        <w:rPr>
          <w:rFonts w:ascii="Times New Roman" w:hAnsi="Times New Roman" w:cs="Times New Roman"/>
          <w:i/>
          <w:lang w:val="ru-RU"/>
        </w:rPr>
        <w:t>Гіллберг</w:t>
      </w:r>
      <w:r w:rsidRPr="00B502CE">
        <w:rPr>
          <w:rFonts w:ascii="Times New Roman" w:hAnsi="Times New Roman" w:cs="Times New Roman"/>
          <w:lang w:val="ru-RU"/>
        </w:rPr>
        <w:t>) можна розглядати як ілюстрацію типів обставин, при яких Суд був готовий визнати індивідуальне право доступу до державної інформації. Для цілей розгляду даної справи Суд вважає за доцільне прийняти більш широкий погляд на питання про ступінь, в якій право на доступ до інформації можна почерпнути зі статті 10 Конвенції.</w:t>
      </w:r>
    </w:p>
    <w:p w:rsidR="00F56353" w:rsidRDefault="00F56353" w:rsidP="00B502CE">
      <w:pPr>
        <w:pStyle w:val="ECHRHeading5"/>
        <w:spacing w:before="0" w:after="0"/>
        <w:rPr>
          <w:rFonts w:eastAsiaTheme="majorEastAsia"/>
        </w:rPr>
      </w:pPr>
    </w:p>
    <w:p w:rsidR="00B502CE" w:rsidRPr="00B502CE" w:rsidRDefault="00B502CE" w:rsidP="00B502CE">
      <w:pPr>
        <w:pStyle w:val="ECHRHeading5"/>
        <w:spacing w:before="0" w:after="0"/>
      </w:pPr>
      <w:r w:rsidRPr="00B502CE">
        <w:rPr>
          <w:rFonts w:eastAsiaTheme="majorEastAsia"/>
        </w:rPr>
        <w:t>(iii) Підготовчі матеріали</w:t>
      </w:r>
    </w:p>
    <w:p w:rsidR="00B502CE" w:rsidRPr="00B502CE" w:rsidRDefault="00B502CE" w:rsidP="00B502CE">
      <w:pPr>
        <w:pStyle w:val="ECHRPara"/>
        <w:rPr>
          <w:rFonts w:ascii="Times New Roman" w:hAnsi="Times New Roman" w:cs="Times New Roman"/>
          <w:lang w:val="ru-RU"/>
        </w:rPr>
      </w:pPr>
      <w:r w:rsidRPr="00B502CE">
        <w:rPr>
          <w:rFonts w:ascii="Times New Roman" w:hAnsi="Times New Roman" w:cs="Times New Roman"/>
        </w:rPr>
        <w:fldChar w:fldCharType="begin"/>
      </w:r>
      <w:r w:rsidRPr="00B502CE">
        <w:rPr>
          <w:rFonts w:ascii="Times New Roman" w:hAnsi="Times New Roman" w:cs="Times New Roman"/>
          <w:lang w:val="ru-RU"/>
        </w:rPr>
        <w:instrText xml:space="preserve"> </w:instrText>
      </w:r>
      <w:r w:rsidRPr="00B502CE">
        <w:rPr>
          <w:rFonts w:ascii="Times New Roman" w:hAnsi="Times New Roman" w:cs="Times New Roman"/>
        </w:rPr>
        <w:instrText>SEQ</w:instrText>
      </w:r>
      <w:r w:rsidRPr="00B502CE">
        <w:rPr>
          <w:rFonts w:ascii="Times New Roman" w:hAnsi="Times New Roman" w:cs="Times New Roman"/>
          <w:lang w:val="ru-RU"/>
        </w:rPr>
        <w:instrText xml:space="preserve"> </w:instrText>
      </w:r>
      <w:r w:rsidRPr="00B502CE">
        <w:rPr>
          <w:rFonts w:ascii="Times New Roman" w:hAnsi="Times New Roman" w:cs="Times New Roman"/>
        </w:rPr>
        <w:instrText>level</w:instrText>
      </w:r>
      <w:r w:rsidRPr="00B502CE">
        <w:rPr>
          <w:rFonts w:ascii="Times New Roman" w:hAnsi="Times New Roman" w:cs="Times New Roman"/>
          <w:lang w:val="ru-RU"/>
        </w:rPr>
        <w:instrText>0 \*</w:instrText>
      </w:r>
      <w:r w:rsidRPr="00B502CE">
        <w:rPr>
          <w:rFonts w:ascii="Times New Roman" w:hAnsi="Times New Roman" w:cs="Times New Roman"/>
        </w:rPr>
        <w:instrText>arabic</w:instrText>
      </w:r>
      <w:r w:rsidRPr="00B502CE">
        <w:rPr>
          <w:rFonts w:ascii="Times New Roman" w:hAnsi="Times New Roman" w:cs="Times New Roman"/>
          <w:lang w:val="ru-RU"/>
        </w:rPr>
        <w:instrText xml:space="preserve"> </w:instrText>
      </w:r>
      <w:r w:rsidRPr="00B502CE">
        <w:rPr>
          <w:rFonts w:ascii="Times New Roman" w:hAnsi="Times New Roman" w:cs="Times New Roman"/>
        </w:rPr>
        <w:fldChar w:fldCharType="separate"/>
      </w:r>
      <w:r w:rsidRPr="00B502CE">
        <w:rPr>
          <w:rFonts w:ascii="Times New Roman" w:hAnsi="Times New Roman" w:cs="Times New Roman"/>
          <w:lang w:val="ru-RU"/>
        </w:rPr>
        <w:t>134</w:t>
      </w:r>
      <w:r w:rsidRPr="00B502CE">
        <w:rPr>
          <w:rFonts w:ascii="Times New Roman" w:hAnsi="Times New Roman" w:cs="Times New Roman"/>
        </w:rPr>
        <w:fldChar w:fldCharType="end"/>
      </w:r>
      <w:r w:rsidRPr="00B502CE">
        <w:rPr>
          <w:rFonts w:ascii="Times New Roman" w:hAnsi="Times New Roman" w:cs="Times New Roman"/>
          <w:lang w:val="ru-RU"/>
        </w:rPr>
        <w:t xml:space="preserve">. Суд зазначає з самого початку в рішенні щодо уряду Сполученого Королівства, посилаючись на статтю 31 § 1 Віденської конвенції про право міжнародних договорів 1969 року, що звичайне значення мови, яке використовується Договірними державами, повинне бути основним засобом тлумачення Конвенції (див. пункт 99 вище). На думку уряду Великобританії, ясною метою статті 10 було накласти негативні зобов'язання на органи держави утримуватися від втручання в право на спілкування. Позитивне зобов'язання держави забезпечити доступ до інформації не є виправданим мовою Статті 10 § 1, що було підтверджено </w:t>
      </w:r>
      <w:r w:rsidRPr="00B502CE">
        <w:rPr>
          <w:rFonts w:ascii="Times New Roman" w:hAnsi="Times New Roman" w:cs="Times New Roman"/>
          <w:i/>
          <w:lang w:val="ru-RU"/>
        </w:rPr>
        <w:t>підготовчими матеріалами</w:t>
      </w:r>
      <w:r w:rsidRPr="00B502CE">
        <w:rPr>
          <w:rFonts w:ascii="Times New Roman" w:hAnsi="Times New Roman" w:cs="Times New Roman"/>
          <w:lang w:val="ru-RU"/>
        </w:rPr>
        <w:t>, оскільки право "</w:t>
      </w:r>
      <w:r w:rsidRPr="00B502CE">
        <w:rPr>
          <w:rFonts w:ascii="Times New Roman" w:hAnsi="Times New Roman" w:cs="Times New Roman"/>
          <w:i/>
          <w:lang w:val="ru-RU"/>
        </w:rPr>
        <w:t>шукати</w:t>
      </w:r>
      <w:r w:rsidRPr="00B502CE">
        <w:rPr>
          <w:rFonts w:ascii="Times New Roman" w:hAnsi="Times New Roman" w:cs="Times New Roman"/>
          <w:lang w:val="ru-RU"/>
        </w:rPr>
        <w:t>" інформацію було навмисно виключено з остаточного тексту Статті 10,</w:t>
      </w:r>
    </w:p>
    <w:p w:rsidR="00B502CE" w:rsidRPr="00B502CE" w:rsidRDefault="00B502CE" w:rsidP="00B502CE">
      <w:pPr>
        <w:pStyle w:val="ECHRPara"/>
        <w:rPr>
          <w:rFonts w:ascii="Times New Roman" w:hAnsi="Times New Roman" w:cs="Times New Roman"/>
          <w:lang w:val="ru-RU"/>
        </w:rPr>
      </w:pPr>
      <w:r w:rsidRPr="00B502CE">
        <w:rPr>
          <w:rFonts w:ascii="Times New Roman" w:hAnsi="Times New Roman" w:cs="Times New Roman"/>
        </w:rPr>
        <w:fldChar w:fldCharType="begin"/>
      </w:r>
      <w:r w:rsidRPr="00B502CE">
        <w:rPr>
          <w:rFonts w:ascii="Times New Roman" w:hAnsi="Times New Roman" w:cs="Times New Roman"/>
          <w:lang w:val="ru-RU"/>
        </w:rPr>
        <w:instrText xml:space="preserve"> </w:instrText>
      </w:r>
      <w:r w:rsidRPr="00B502CE">
        <w:rPr>
          <w:rFonts w:ascii="Times New Roman" w:hAnsi="Times New Roman" w:cs="Times New Roman"/>
        </w:rPr>
        <w:instrText>SEQ</w:instrText>
      </w:r>
      <w:r w:rsidRPr="00B502CE">
        <w:rPr>
          <w:rFonts w:ascii="Times New Roman" w:hAnsi="Times New Roman" w:cs="Times New Roman"/>
          <w:lang w:val="ru-RU"/>
        </w:rPr>
        <w:instrText xml:space="preserve"> </w:instrText>
      </w:r>
      <w:r w:rsidRPr="00B502CE">
        <w:rPr>
          <w:rFonts w:ascii="Times New Roman" w:hAnsi="Times New Roman" w:cs="Times New Roman"/>
        </w:rPr>
        <w:instrText>level</w:instrText>
      </w:r>
      <w:r w:rsidRPr="00B502CE">
        <w:rPr>
          <w:rFonts w:ascii="Times New Roman" w:hAnsi="Times New Roman" w:cs="Times New Roman"/>
          <w:lang w:val="ru-RU"/>
        </w:rPr>
        <w:instrText>0 \*</w:instrText>
      </w:r>
      <w:r w:rsidRPr="00B502CE">
        <w:rPr>
          <w:rFonts w:ascii="Times New Roman" w:hAnsi="Times New Roman" w:cs="Times New Roman"/>
        </w:rPr>
        <w:instrText>arabic</w:instrText>
      </w:r>
      <w:r w:rsidRPr="00B502CE">
        <w:rPr>
          <w:rFonts w:ascii="Times New Roman" w:hAnsi="Times New Roman" w:cs="Times New Roman"/>
          <w:lang w:val="ru-RU"/>
        </w:rPr>
        <w:instrText xml:space="preserve"> </w:instrText>
      </w:r>
      <w:r w:rsidRPr="00B502CE">
        <w:rPr>
          <w:rFonts w:ascii="Times New Roman" w:hAnsi="Times New Roman" w:cs="Times New Roman"/>
        </w:rPr>
        <w:fldChar w:fldCharType="separate"/>
      </w:r>
      <w:r w:rsidRPr="00B502CE">
        <w:rPr>
          <w:rFonts w:ascii="Times New Roman" w:hAnsi="Times New Roman" w:cs="Times New Roman"/>
          <w:lang w:val="ru-RU"/>
        </w:rPr>
        <w:t>135</w:t>
      </w:r>
      <w:r w:rsidRPr="00B502CE">
        <w:rPr>
          <w:rFonts w:ascii="Times New Roman" w:hAnsi="Times New Roman" w:cs="Times New Roman"/>
        </w:rPr>
        <w:fldChar w:fldCharType="end"/>
      </w:r>
      <w:r w:rsidRPr="00B502CE">
        <w:rPr>
          <w:rFonts w:ascii="Times New Roman" w:hAnsi="Times New Roman" w:cs="Times New Roman"/>
          <w:lang w:val="ru-RU"/>
        </w:rPr>
        <w:t xml:space="preserve">. Що стосується підготовчої роботи за Статтею 10, Суд зазначає, що правдою є те, що формулювання попереднього проекту конвенції, підготовлене Комітетом експертів на своєму першому засіданні 2-8 лютого 1950, було ідентичне Статті 19 Загальної декларації і містило право запитувати інформацію. Проте, в більш пізніх версіях тексту право шукати інформацію більше не з'явилось (див. пункти 44-49 вище). Немає ніяких відомостей про будь-які обговорення, що тягнуть за собою цю зміну, або дійсно про будь-які дискусії про конкретні елементів, які складали б свободу вираження (порів. зі справою </w:t>
      </w:r>
      <w:r w:rsidRPr="00B502CE">
        <w:rPr>
          <w:rFonts w:ascii="Times New Roman" w:hAnsi="Times New Roman" w:cs="Times New Roman"/>
          <w:i/>
          <w:lang w:val="ru-RU"/>
        </w:rPr>
        <w:t>Янг, Джеймс і Вебстер проти Сполученого Королівства</w:t>
      </w:r>
      <w:r w:rsidRPr="00B502CE">
        <w:rPr>
          <w:rFonts w:ascii="Times New Roman" w:hAnsi="Times New Roman" w:cs="Times New Roman"/>
          <w:lang w:val="ru-RU"/>
        </w:rPr>
        <w:t xml:space="preserve">, 13 серпня 1981 року §§ 51-52, Серія А </w:t>
      </w:r>
      <w:r w:rsidRPr="00B502CE">
        <w:rPr>
          <w:rFonts w:ascii="Times New Roman" w:hAnsi="Times New Roman" w:cs="Times New Roman"/>
          <w:cs/>
        </w:rPr>
        <w:t xml:space="preserve">№ </w:t>
      </w:r>
      <w:r w:rsidRPr="00B502CE">
        <w:rPr>
          <w:rFonts w:ascii="Times New Roman" w:hAnsi="Times New Roman" w:cs="Times New Roman"/>
          <w:lang w:val="ru-RU"/>
        </w:rPr>
        <w:t>44).</w:t>
      </w:r>
    </w:p>
    <w:p w:rsidR="00B502CE" w:rsidRDefault="00B502CE" w:rsidP="00B502CE">
      <w:pPr>
        <w:pStyle w:val="ECHRPara"/>
        <w:rPr>
          <w:rFonts w:ascii="Times New Roman" w:hAnsi="Times New Roman" w:cs="Times New Roman"/>
          <w:lang w:val="ru-RU"/>
        </w:rPr>
      </w:pPr>
      <w:r w:rsidRPr="00B502CE">
        <w:rPr>
          <w:rFonts w:ascii="Times New Roman" w:hAnsi="Times New Roman" w:cs="Times New Roman"/>
          <w:lang w:val="ru-RU"/>
        </w:rPr>
        <w:t xml:space="preserve">Тому Суд не переконаний, що будь-яку переконливу актуальність можна віднести до </w:t>
      </w:r>
      <w:r w:rsidRPr="00B502CE">
        <w:rPr>
          <w:rFonts w:ascii="Times New Roman" w:hAnsi="Times New Roman" w:cs="Times New Roman"/>
          <w:i/>
          <w:lang w:val="ru-RU"/>
        </w:rPr>
        <w:t>підготовчих матеріалів</w:t>
      </w:r>
      <w:r w:rsidRPr="00B502CE">
        <w:rPr>
          <w:rFonts w:ascii="Times New Roman" w:hAnsi="Times New Roman" w:cs="Times New Roman"/>
          <w:lang w:val="ru-RU"/>
        </w:rPr>
        <w:t xml:space="preserve"> щодо можливості тлумачення пункту 1 статті 10 як такої, що включає в себе право на доступ до інформації в даному контексті. При цьому він не переконаний, що немає ніяких обставин, при яких така інтерпретація може знайти підтримку в звичайному сенсі цього слова "одержувати і передавати інформацію та ідеї без будь-якого втручання з боку державної влади" або в контексті мети і цілі Статті 10.</w:t>
      </w:r>
    </w:p>
    <w:p w:rsidR="00F56353" w:rsidRDefault="00F56353" w:rsidP="00B502CE">
      <w:pPr>
        <w:pStyle w:val="ECHRPara"/>
        <w:rPr>
          <w:rFonts w:ascii="Times New Roman" w:hAnsi="Times New Roman" w:cs="Times New Roman"/>
          <w:lang w:val="ru-RU"/>
        </w:rPr>
      </w:pPr>
    </w:p>
    <w:p w:rsidR="00F56353" w:rsidRDefault="00F56353" w:rsidP="00B502CE">
      <w:pPr>
        <w:pStyle w:val="ECHRPara"/>
        <w:rPr>
          <w:rFonts w:ascii="Times New Roman" w:hAnsi="Times New Roman" w:cs="Times New Roman"/>
          <w:lang w:val="ru-RU"/>
        </w:rPr>
      </w:pPr>
    </w:p>
    <w:p w:rsidR="00F56353" w:rsidRDefault="00F56353" w:rsidP="00B502CE">
      <w:pPr>
        <w:pStyle w:val="ECHRPara"/>
        <w:rPr>
          <w:rFonts w:ascii="Times New Roman" w:hAnsi="Times New Roman" w:cs="Times New Roman"/>
          <w:lang w:val="ru-RU"/>
        </w:rPr>
      </w:pPr>
    </w:p>
    <w:p w:rsidR="00F56353" w:rsidRDefault="00F56353" w:rsidP="00B502CE">
      <w:pPr>
        <w:pStyle w:val="ECHRPara"/>
        <w:rPr>
          <w:rFonts w:ascii="Times New Roman" w:hAnsi="Times New Roman" w:cs="Times New Roman"/>
          <w:lang w:val="ru-RU"/>
        </w:rPr>
      </w:pPr>
    </w:p>
    <w:p w:rsidR="00F56353" w:rsidRDefault="00F56353" w:rsidP="00B502CE">
      <w:pPr>
        <w:pStyle w:val="ECHRPara"/>
        <w:rPr>
          <w:rFonts w:ascii="Times New Roman" w:hAnsi="Times New Roman" w:cs="Times New Roman"/>
          <w:lang w:val="ru-RU"/>
        </w:rPr>
      </w:pPr>
    </w:p>
    <w:p w:rsidR="00F56353" w:rsidRDefault="00F56353" w:rsidP="00B502CE">
      <w:pPr>
        <w:pStyle w:val="ECHRPara"/>
        <w:rPr>
          <w:rFonts w:ascii="Times New Roman" w:hAnsi="Times New Roman" w:cs="Times New Roman"/>
          <w:lang w:val="ru-RU"/>
        </w:rPr>
      </w:pPr>
    </w:p>
    <w:p w:rsidR="00F56353" w:rsidRDefault="00F56353" w:rsidP="00B502CE">
      <w:pPr>
        <w:pStyle w:val="ECHRPara"/>
        <w:rPr>
          <w:rFonts w:ascii="Times New Roman" w:hAnsi="Times New Roman" w:cs="Times New Roman"/>
          <w:lang w:val="ru-RU"/>
        </w:rPr>
      </w:pPr>
    </w:p>
    <w:p w:rsidR="00F56353" w:rsidRPr="00B502CE" w:rsidRDefault="00F56353" w:rsidP="00B502CE">
      <w:pPr>
        <w:pStyle w:val="ECHRPara"/>
        <w:rPr>
          <w:rFonts w:ascii="Times New Roman" w:hAnsi="Times New Roman" w:cs="Times New Roman"/>
          <w:lang w:val="ru-RU"/>
        </w:rPr>
      </w:pPr>
    </w:p>
    <w:p w:rsidR="00B502CE" w:rsidRPr="00B502CE" w:rsidRDefault="00B502CE" w:rsidP="00B502CE">
      <w:pPr>
        <w:pStyle w:val="ECHRPara"/>
        <w:rPr>
          <w:rFonts w:ascii="Times New Roman" w:hAnsi="Times New Roman" w:cs="Times New Roman"/>
          <w:lang w:val="ru-RU"/>
        </w:rPr>
      </w:pPr>
      <w:r w:rsidRPr="00B502CE">
        <w:rPr>
          <w:rFonts w:ascii="Times New Roman" w:hAnsi="Times New Roman" w:cs="Times New Roman"/>
        </w:rPr>
        <w:lastRenderedPageBreak/>
        <w:fldChar w:fldCharType="begin"/>
      </w:r>
      <w:r w:rsidRPr="00B502CE">
        <w:rPr>
          <w:rFonts w:ascii="Times New Roman" w:hAnsi="Times New Roman" w:cs="Times New Roman"/>
          <w:lang w:val="ru-RU"/>
        </w:rPr>
        <w:instrText xml:space="preserve"> </w:instrText>
      </w:r>
      <w:r w:rsidRPr="00B502CE">
        <w:rPr>
          <w:rFonts w:ascii="Times New Roman" w:hAnsi="Times New Roman" w:cs="Times New Roman"/>
        </w:rPr>
        <w:instrText>SEQ</w:instrText>
      </w:r>
      <w:r w:rsidRPr="00B502CE">
        <w:rPr>
          <w:rFonts w:ascii="Times New Roman" w:hAnsi="Times New Roman" w:cs="Times New Roman"/>
          <w:lang w:val="ru-RU"/>
        </w:rPr>
        <w:instrText xml:space="preserve"> </w:instrText>
      </w:r>
      <w:r w:rsidRPr="00B502CE">
        <w:rPr>
          <w:rFonts w:ascii="Times New Roman" w:hAnsi="Times New Roman" w:cs="Times New Roman"/>
        </w:rPr>
        <w:instrText>level</w:instrText>
      </w:r>
      <w:r w:rsidRPr="00B502CE">
        <w:rPr>
          <w:rFonts w:ascii="Times New Roman" w:hAnsi="Times New Roman" w:cs="Times New Roman"/>
          <w:lang w:val="ru-RU"/>
        </w:rPr>
        <w:instrText>0 \*</w:instrText>
      </w:r>
      <w:r w:rsidRPr="00B502CE">
        <w:rPr>
          <w:rFonts w:ascii="Times New Roman" w:hAnsi="Times New Roman" w:cs="Times New Roman"/>
        </w:rPr>
        <w:instrText>arabic</w:instrText>
      </w:r>
      <w:r w:rsidRPr="00B502CE">
        <w:rPr>
          <w:rFonts w:ascii="Times New Roman" w:hAnsi="Times New Roman" w:cs="Times New Roman"/>
          <w:lang w:val="ru-RU"/>
        </w:rPr>
        <w:instrText xml:space="preserve"> </w:instrText>
      </w:r>
      <w:r w:rsidRPr="00B502CE">
        <w:rPr>
          <w:rFonts w:ascii="Times New Roman" w:hAnsi="Times New Roman" w:cs="Times New Roman"/>
        </w:rPr>
        <w:fldChar w:fldCharType="separate"/>
      </w:r>
      <w:r w:rsidRPr="00B502CE">
        <w:rPr>
          <w:rFonts w:ascii="Times New Roman" w:hAnsi="Times New Roman" w:cs="Times New Roman"/>
          <w:lang w:val="ru-RU"/>
        </w:rPr>
        <w:t>136</w:t>
      </w:r>
      <w:r w:rsidRPr="00B502CE">
        <w:rPr>
          <w:rFonts w:ascii="Times New Roman" w:hAnsi="Times New Roman" w:cs="Times New Roman"/>
        </w:rPr>
        <w:fldChar w:fldCharType="end"/>
      </w:r>
      <w:r w:rsidRPr="00B502CE">
        <w:rPr>
          <w:rFonts w:ascii="Times New Roman" w:hAnsi="Times New Roman" w:cs="Times New Roman"/>
          <w:lang w:val="ru-RU"/>
        </w:rPr>
        <w:t xml:space="preserve">. Навпаки, слід зазначити, що історія підготовки проекту Протоколу </w:t>
      </w:r>
      <w:r w:rsidRPr="00B502CE">
        <w:rPr>
          <w:rFonts w:ascii="Times New Roman" w:hAnsi="Times New Roman" w:cs="Times New Roman"/>
          <w:cs/>
        </w:rPr>
        <w:t xml:space="preserve">№ </w:t>
      </w:r>
      <w:r w:rsidRPr="00B502CE">
        <w:rPr>
          <w:rFonts w:ascii="Times New Roman" w:hAnsi="Times New Roman" w:cs="Times New Roman"/>
          <w:lang w:val="ru-RU"/>
        </w:rPr>
        <w:t>6 показує загальне розуміння між органами і інститутами Ради Європи, що стаття 10, пункт 1 Конвенції в її формулюванні в початковій редакції може обґрунтовано розглядатися як така, що містить "свободу пошуку інформації".</w:t>
      </w:r>
    </w:p>
    <w:p w:rsidR="00B502CE" w:rsidRPr="00B502CE" w:rsidRDefault="00B502CE" w:rsidP="00B502CE">
      <w:pPr>
        <w:pStyle w:val="ECHRPara"/>
        <w:rPr>
          <w:rFonts w:ascii="Times New Roman" w:hAnsi="Times New Roman" w:cs="Times New Roman"/>
          <w:lang w:val="ru-RU"/>
        </w:rPr>
      </w:pPr>
      <w:r w:rsidRPr="00B502CE">
        <w:rPr>
          <w:rFonts w:ascii="Times New Roman" w:hAnsi="Times New Roman" w:cs="Times New Roman"/>
          <w:lang w:val="ru-RU"/>
        </w:rPr>
        <w:t xml:space="preserve">Зокрема, у своєму Висновку по проекту Протоколу </w:t>
      </w:r>
      <w:r w:rsidRPr="00B502CE">
        <w:rPr>
          <w:rFonts w:ascii="Times New Roman" w:hAnsi="Times New Roman" w:cs="Times New Roman"/>
          <w:cs/>
        </w:rPr>
        <w:t xml:space="preserve">№ </w:t>
      </w:r>
      <w:r w:rsidRPr="00B502CE">
        <w:rPr>
          <w:rFonts w:ascii="Times New Roman" w:hAnsi="Times New Roman" w:cs="Times New Roman"/>
          <w:lang w:val="ru-RU"/>
        </w:rPr>
        <w:t>6 Суд визнав, що під свободою отримувати інформацію, гарантованою Статтею 10, мається на увазі свобода шукати інформацію, а не будь-яке зобов'язання влади надавати її, як було зазначено в Пояснювальній доповіді. Крім того, на думку Європейської комісії з прав людини щодо того ж проекту Протоколу, говориться, що хоча стаття 10 не згадую про свободу шукати інформацію, не може бути прийняте рішення, що така свобода була включена як наслідок, поміж тих свобод, що захищає ця стаття, і що за певних обставин стаття 10 містить у собі право доступу до документів, які не були доступні в цілому. Для Комісії необхідно було залишити можливість розвитку судового тлумачення Статті 10 (див. пункт 51 вище).</w:t>
      </w:r>
    </w:p>
    <w:p w:rsidR="00B502CE" w:rsidRPr="00B502CE" w:rsidRDefault="00B502CE" w:rsidP="00B502CE">
      <w:pPr>
        <w:pStyle w:val="ECHRPara"/>
        <w:rPr>
          <w:rFonts w:ascii="Times New Roman" w:hAnsi="Times New Roman" w:cs="Times New Roman"/>
          <w:lang w:val="ru-RU"/>
        </w:rPr>
      </w:pPr>
      <w:r w:rsidRPr="00B502CE">
        <w:rPr>
          <w:rFonts w:ascii="Times New Roman" w:hAnsi="Times New Roman" w:cs="Times New Roman"/>
        </w:rPr>
        <w:fldChar w:fldCharType="begin"/>
      </w:r>
      <w:r w:rsidRPr="00B502CE">
        <w:rPr>
          <w:rFonts w:ascii="Times New Roman" w:hAnsi="Times New Roman" w:cs="Times New Roman"/>
          <w:lang w:val="ru-RU"/>
        </w:rPr>
        <w:instrText xml:space="preserve"> </w:instrText>
      </w:r>
      <w:r w:rsidRPr="00B502CE">
        <w:rPr>
          <w:rFonts w:ascii="Times New Roman" w:hAnsi="Times New Roman" w:cs="Times New Roman"/>
        </w:rPr>
        <w:instrText>SEQ</w:instrText>
      </w:r>
      <w:r w:rsidRPr="00B502CE">
        <w:rPr>
          <w:rFonts w:ascii="Times New Roman" w:hAnsi="Times New Roman" w:cs="Times New Roman"/>
          <w:lang w:val="ru-RU"/>
        </w:rPr>
        <w:instrText xml:space="preserve"> </w:instrText>
      </w:r>
      <w:r w:rsidRPr="00B502CE">
        <w:rPr>
          <w:rFonts w:ascii="Times New Roman" w:hAnsi="Times New Roman" w:cs="Times New Roman"/>
        </w:rPr>
        <w:instrText>level</w:instrText>
      </w:r>
      <w:r w:rsidRPr="00B502CE">
        <w:rPr>
          <w:rFonts w:ascii="Times New Roman" w:hAnsi="Times New Roman" w:cs="Times New Roman"/>
          <w:lang w:val="ru-RU"/>
        </w:rPr>
        <w:instrText>0 \*</w:instrText>
      </w:r>
      <w:r w:rsidRPr="00B502CE">
        <w:rPr>
          <w:rFonts w:ascii="Times New Roman" w:hAnsi="Times New Roman" w:cs="Times New Roman"/>
        </w:rPr>
        <w:instrText>arabic</w:instrText>
      </w:r>
      <w:r w:rsidRPr="00B502CE">
        <w:rPr>
          <w:rFonts w:ascii="Times New Roman" w:hAnsi="Times New Roman" w:cs="Times New Roman"/>
          <w:lang w:val="ru-RU"/>
        </w:rPr>
        <w:instrText xml:space="preserve"> </w:instrText>
      </w:r>
      <w:r w:rsidRPr="00B502CE">
        <w:rPr>
          <w:rFonts w:ascii="Times New Roman" w:hAnsi="Times New Roman" w:cs="Times New Roman"/>
        </w:rPr>
        <w:fldChar w:fldCharType="separate"/>
      </w:r>
      <w:r w:rsidRPr="00B502CE">
        <w:rPr>
          <w:rFonts w:ascii="Times New Roman" w:hAnsi="Times New Roman" w:cs="Times New Roman"/>
          <w:lang w:val="ru-RU"/>
        </w:rPr>
        <w:t>137</w:t>
      </w:r>
      <w:r w:rsidRPr="00B502CE">
        <w:rPr>
          <w:rFonts w:ascii="Times New Roman" w:hAnsi="Times New Roman" w:cs="Times New Roman"/>
        </w:rPr>
        <w:fldChar w:fldCharType="end"/>
      </w:r>
      <w:r w:rsidRPr="00B502CE">
        <w:rPr>
          <w:rFonts w:ascii="Times New Roman" w:hAnsi="Times New Roman" w:cs="Times New Roman"/>
          <w:lang w:val="ru-RU"/>
        </w:rPr>
        <w:t>. В тому ж ключі, з причин, викладених нижче, Суд вважає, що в деяких типах ситуацій і з урахуванням конкретних умов можуть бути наявні вагомі аргументи на користь читання в цьому положенні індивідуального праву доступу до державної закритої інформації та зобов'язання держави надавати таку інформацію.</w:t>
      </w:r>
    </w:p>
    <w:p w:rsidR="00B502CE" w:rsidRPr="00B502CE" w:rsidRDefault="00B502CE" w:rsidP="00B502CE">
      <w:pPr>
        <w:pStyle w:val="ECHRHeading5"/>
        <w:spacing w:before="0" w:after="0"/>
        <w:rPr>
          <w:rFonts w:eastAsiaTheme="majorEastAsia"/>
          <w:lang w:val="ru-RU"/>
        </w:rPr>
      </w:pPr>
    </w:p>
    <w:p w:rsidR="00B502CE" w:rsidRDefault="00B502CE" w:rsidP="00B502CE">
      <w:pPr>
        <w:pStyle w:val="ECHRHeading5"/>
        <w:spacing w:before="0" w:after="0"/>
        <w:rPr>
          <w:rFonts w:eastAsiaTheme="majorEastAsia"/>
        </w:rPr>
      </w:pPr>
      <w:r w:rsidRPr="00B502CE">
        <w:rPr>
          <w:rFonts w:eastAsiaTheme="majorEastAsia"/>
        </w:rPr>
        <w:t>(iv) Порівняльне і міжнародне право</w:t>
      </w:r>
    </w:p>
    <w:p w:rsidR="00F56353" w:rsidRPr="00F56353" w:rsidRDefault="00F56353" w:rsidP="00F56353">
      <w:pPr>
        <w:pStyle w:val="ECHRPara"/>
        <w:rPr>
          <w:lang w:val="uk-UA" w:eastAsia="uk-UA"/>
        </w:rPr>
      </w:pPr>
    </w:p>
    <w:p w:rsidR="00B502CE" w:rsidRPr="00B502CE" w:rsidRDefault="00B502CE" w:rsidP="00B502CE">
      <w:pPr>
        <w:pStyle w:val="ECHRPara"/>
        <w:rPr>
          <w:rFonts w:ascii="Times New Roman" w:hAnsi="Times New Roman" w:cs="Times New Roman"/>
          <w:lang w:val="ru-RU"/>
        </w:rPr>
      </w:pPr>
      <w:r w:rsidRPr="00B502CE">
        <w:rPr>
          <w:rFonts w:ascii="Times New Roman" w:hAnsi="Times New Roman" w:cs="Times New Roman"/>
        </w:rPr>
        <w:fldChar w:fldCharType="begin"/>
      </w:r>
      <w:r w:rsidRPr="00B502CE">
        <w:rPr>
          <w:rFonts w:ascii="Times New Roman" w:hAnsi="Times New Roman" w:cs="Times New Roman"/>
          <w:lang w:val="ru-RU"/>
        </w:rPr>
        <w:instrText xml:space="preserve"> </w:instrText>
      </w:r>
      <w:r w:rsidRPr="00B502CE">
        <w:rPr>
          <w:rFonts w:ascii="Times New Roman" w:hAnsi="Times New Roman" w:cs="Times New Roman"/>
        </w:rPr>
        <w:instrText>SEQ</w:instrText>
      </w:r>
      <w:r w:rsidRPr="00B502CE">
        <w:rPr>
          <w:rFonts w:ascii="Times New Roman" w:hAnsi="Times New Roman" w:cs="Times New Roman"/>
          <w:lang w:val="ru-RU"/>
        </w:rPr>
        <w:instrText xml:space="preserve"> </w:instrText>
      </w:r>
      <w:r w:rsidRPr="00B502CE">
        <w:rPr>
          <w:rFonts w:ascii="Times New Roman" w:hAnsi="Times New Roman" w:cs="Times New Roman"/>
        </w:rPr>
        <w:instrText>level</w:instrText>
      </w:r>
      <w:r w:rsidRPr="00B502CE">
        <w:rPr>
          <w:rFonts w:ascii="Times New Roman" w:hAnsi="Times New Roman" w:cs="Times New Roman"/>
          <w:lang w:val="ru-RU"/>
        </w:rPr>
        <w:instrText>0 \*</w:instrText>
      </w:r>
      <w:r w:rsidRPr="00B502CE">
        <w:rPr>
          <w:rFonts w:ascii="Times New Roman" w:hAnsi="Times New Roman" w:cs="Times New Roman"/>
        </w:rPr>
        <w:instrText>arabic</w:instrText>
      </w:r>
      <w:r w:rsidRPr="00B502CE">
        <w:rPr>
          <w:rFonts w:ascii="Times New Roman" w:hAnsi="Times New Roman" w:cs="Times New Roman"/>
          <w:lang w:val="ru-RU"/>
        </w:rPr>
        <w:instrText xml:space="preserve"> </w:instrText>
      </w:r>
      <w:r w:rsidRPr="00B502CE">
        <w:rPr>
          <w:rFonts w:ascii="Times New Roman" w:hAnsi="Times New Roman" w:cs="Times New Roman"/>
        </w:rPr>
        <w:fldChar w:fldCharType="separate"/>
      </w:r>
      <w:r w:rsidRPr="00B502CE">
        <w:rPr>
          <w:rFonts w:ascii="Times New Roman" w:hAnsi="Times New Roman" w:cs="Times New Roman"/>
          <w:lang w:val="ru-RU"/>
        </w:rPr>
        <w:t>138</w:t>
      </w:r>
      <w:r w:rsidRPr="00B502CE">
        <w:rPr>
          <w:rFonts w:ascii="Times New Roman" w:hAnsi="Times New Roman" w:cs="Times New Roman"/>
        </w:rPr>
        <w:fldChar w:fldCharType="end"/>
      </w:r>
      <w:r w:rsidRPr="00B502CE">
        <w:rPr>
          <w:rFonts w:ascii="Times New Roman" w:hAnsi="Times New Roman" w:cs="Times New Roman"/>
          <w:lang w:val="ru-RU"/>
        </w:rPr>
        <w:t xml:space="preserve">. Як уже зазначалося (в пункті 123) вище, Конвенція не тлумачитися в вакуумі і повинна, відповідно до критерію, що міститься в статті 31 § 3 (с) Віденської конвенції (див. пункт 35 вище), тлумачитися відповідно до інших норм міжнародного права, частиною якого вона є. Крім того, беручи до уваги особливий характер Конвенції в якості інструменту в області прав людини, що містить матеріально-правові норми вітчизняного-правового характеру зобов'язань, покладених на держави і громадян, Суд також може приймати до уваги зміні в національних правових системах, зазначаючи однорідний або загальний підхід або досягаючи консенсусу між Договірними державами в даній області (див. в зв'язку з цим </w:t>
      </w:r>
      <w:r w:rsidRPr="00B502CE">
        <w:rPr>
          <w:rFonts w:ascii="Times New Roman" w:hAnsi="Times New Roman" w:cs="Times New Roman"/>
          <w:i/>
          <w:lang w:val="ru-RU"/>
        </w:rPr>
        <w:t>Маркс проти Бельгії,</w:t>
      </w:r>
      <w:r w:rsidRPr="00B502CE">
        <w:rPr>
          <w:rFonts w:ascii="Times New Roman" w:hAnsi="Times New Roman" w:cs="Times New Roman"/>
          <w:lang w:val="ru-RU"/>
        </w:rPr>
        <w:t xml:space="preserve">13 червня 1979, § 41, Серія А </w:t>
      </w:r>
      <w:r w:rsidRPr="00B502CE">
        <w:rPr>
          <w:rFonts w:ascii="Times New Roman" w:hAnsi="Times New Roman" w:cs="Times New Roman"/>
          <w:cs/>
        </w:rPr>
        <w:t xml:space="preserve">№ </w:t>
      </w:r>
      <w:r w:rsidRPr="00B502CE">
        <w:rPr>
          <w:rFonts w:ascii="Times New Roman" w:hAnsi="Times New Roman" w:cs="Times New Roman"/>
          <w:lang w:val="ru-RU"/>
        </w:rPr>
        <w:t xml:space="preserve">31, і </w:t>
      </w:r>
      <w:r w:rsidRPr="00B502CE">
        <w:rPr>
          <w:rFonts w:ascii="Times New Roman" w:hAnsi="Times New Roman" w:cs="Times New Roman"/>
          <w:i/>
          <w:lang w:val="ru-RU"/>
        </w:rPr>
        <w:t>Стаффорд проти Сполученого Королівства</w:t>
      </w:r>
      <w:r w:rsidRPr="00B502CE">
        <w:rPr>
          <w:rFonts w:ascii="Times New Roman" w:hAnsi="Times New Roman" w:cs="Times New Roman"/>
          <w:lang w:val="ru-RU"/>
        </w:rPr>
        <w:t xml:space="preserve"> [ </w:t>
      </w:r>
      <w:r w:rsidRPr="00B502CE">
        <w:rPr>
          <w:rFonts w:ascii="Times New Roman" w:hAnsi="Times New Roman" w:cs="Times New Roman"/>
        </w:rPr>
        <w:t>GC</w:t>
      </w:r>
      <w:r w:rsidRPr="00B502CE">
        <w:rPr>
          <w:rFonts w:ascii="Times New Roman" w:hAnsi="Times New Roman" w:cs="Times New Roman"/>
          <w:lang w:val="ru-RU"/>
        </w:rPr>
        <w:t xml:space="preserve">], </w:t>
      </w:r>
      <w:r w:rsidRPr="00B502CE">
        <w:rPr>
          <w:rFonts w:ascii="Times New Roman" w:hAnsi="Times New Roman" w:cs="Times New Roman"/>
          <w:cs/>
        </w:rPr>
        <w:t>№</w:t>
      </w:r>
      <w:r w:rsidRPr="00B502CE">
        <w:rPr>
          <w:rFonts w:ascii="Times New Roman" w:hAnsi="Times New Roman" w:cs="Times New Roman"/>
          <w:lang w:val="ru-RU"/>
        </w:rPr>
        <w:t xml:space="preserve">. 46295/99, §§ 67-68, Європейська конвенція про захист прав людини 2002 </w:t>
      </w:r>
      <w:r w:rsidRPr="00B502CE">
        <w:rPr>
          <w:rFonts w:ascii="Times New Roman" w:hAnsi="Times New Roman" w:cs="Times New Roman"/>
        </w:rPr>
        <w:t>IV</w:t>
      </w:r>
      <w:r w:rsidRPr="00B502CE">
        <w:rPr>
          <w:rFonts w:ascii="Times New Roman" w:hAnsi="Times New Roman" w:cs="Times New Roman"/>
          <w:lang w:val="ru-RU"/>
        </w:rPr>
        <w:t>).</w:t>
      </w:r>
    </w:p>
    <w:p w:rsidR="00B502CE" w:rsidRDefault="00B502CE" w:rsidP="00B502CE">
      <w:pPr>
        <w:pStyle w:val="ECHRPara"/>
        <w:rPr>
          <w:rFonts w:ascii="Times New Roman" w:hAnsi="Times New Roman" w:cs="Times New Roman"/>
          <w:lang w:val="ru-RU"/>
        </w:rPr>
      </w:pPr>
      <w:r w:rsidRPr="00B502CE">
        <w:rPr>
          <w:rFonts w:ascii="Times New Roman" w:hAnsi="Times New Roman" w:cs="Times New Roman"/>
        </w:rPr>
        <w:fldChar w:fldCharType="begin"/>
      </w:r>
      <w:r w:rsidRPr="00B502CE">
        <w:rPr>
          <w:rFonts w:ascii="Times New Roman" w:hAnsi="Times New Roman" w:cs="Times New Roman"/>
          <w:lang w:val="ru-RU"/>
        </w:rPr>
        <w:instrText xml:space="preserve"> </w:instrText>
      </w:r>
      <w:r w:rsidRPr="00B502CE">
        <w:rPr>
          <w:rFonts w:ascii="Times New Roman" w:hAnsi="Times New Roman" w:cs="Times New Roman"/>
        </w:rPr>
        <w:instrText>SEQ</w:instrText>
      </w:r>
      <w:r w:rsidRPr="00B502CE">
        <w:rPr>
          <w:rFonts w:ascii="Times New Roman" w:hAnsi="Times New Roman" w:cs="Times New Roman"/>
          <w:lang w:val="ru-RU"/>
        </w:rPr>
        <w:instrText xml:space="preserve"> </w:instrText>
      </w:r>
      <w:r w:rsidRPr="00B502CE">
        <w:rPr>
          <w:rFonts w:ascii="Times New Roman" w:hAnsi="Times New Roman" w:cs="Times New Roman"/>
        </w:rPr>
        <w:instrText>level</w:instrText>
      </w:r>
      <w:r w:rsidRPr="00B502CE">
        <w:rPr>
          <w:rFonts w:ascii="Times New Roman" w:hAnsi="Times New Roman" w:cs="Times New Roman"/>
          <w:lang w:val="ru-RU"/>
        </w:rPr>
        <w:instrText>0 \*</w:instrText>
      </w:r>
      <w:r w:rsidRPr="00B502CE">
        <w:rPr>
          <w:rFonts w:ascii="Times New Roman" w:hAnsi="Times New Roman" w:cs="Times New Roman"/>
        </w:rPr>
        <w:instrText>arabic</w:instrText>
      </w:r>
      <w:r w:rsidRPr="00B502CE">
        <w:rPr>
          <w:rFonts w:ascii="Times New Roman" w:hAnsi="Times New Roman" w:cs="Times New Roman"/>
          <w:lang w:val="ru-RU"/>
        </w:rPr>
        <w:instrText xml:space="preserve"> </w:instrText>
      </w:r>
      <w:r w:rsidRPr="00B502CE">
        <w:rPr>
          <w:rFonts w:ascii="Times New Roman" w:hAnsi="Times New Roman" w:cs="Times New Roman"/>
        </w:rPr>
        <w:fldChar w:fldCharType="separate"/>
      </w:r>
      <w:r w:rsidRPr="00B502CE">
        <w:rPr>
          <w:rFonts w:ascii="Times New Roman" w:hAnsi="Times New Roman" w:cs="Times New Roman"/>
          <w:lang w:val="ru-RU"/>
        </w:rPr>
        <w:t>139</w:t>
      </w:r>
      <w:r w:rsidRPr="00B502CE">
        <w:rPr>
          <w:rFonts w:ascii="Times New Roman" w:hAnsi="Times New Roman" w:cs="Times New Roman"/>
        </w:rPr>
        <w:fldChar w:fldCharType="end"/>
      </w:r>
      <w:r w:rsidRPr="00B502CE">
        <w:rPr>
          <w:rFonts w:ascii="Times New Roman" w:hAnsi="Times New Roman" w:cs="Times New Roman"/>
          <w:lang w:val="ru-RU"/>
        </w:rPr>
        <w:t>. В зв'язку з цим Суд зазначає, що в переважній більшості Договірних держав, насправді у всій тридцяти одній державі, за одним винятком, національне законодавство визнає законне право на доступ до інформації та/або офіційних документів, які утримуються органами державної влади, як самостійне право, спрямоване на посилення прозорості у веденні державних справ в цілому (див. пункт 64 вище). Хоча ця мета є ширше, ніж просування права на свободу вираження поглядів як таке, Суд визначає, що існує широкий консенсус в рамках держав-членів Ради Європи про необхідність визнання індивідуального права на доступ до державної інформації для того, щоб громадськість уважно вивчила і сформувала думку з будь-яких питань, що становлять суспільний інтерес, в тому числі про порядок функціонування органів державної влади в демократичному суспільстві.</w:t>
      </w:r>
    </w:p>
    <w:p w:rsidR="00F56353" w:rsidRDefault="00F56353" w:rsidP="00B502CE">
      <w:pPr>
        <w:pStyle w:val="ECHRPara"/>
        <w:rPr>
          <w:rFonts w:ascii="Times New Roman" w:hAnsi="Times New Roman" w:cs="Times New Roman"/>
          <w:lang w:val="ru-RU"/>
        </w:rPr>
      </w:pPr>
    </w:p>
    <w:p w:rsidR="00F56353" w:rsidRDefault="00F56353" w:rsidP="00B502CE">
      <w:pPr>
        <w:pStyle w:val="ECHRPara"/>
        <w:rPr>
          <w:rFonts w:ascii="Times New Roman" w:hAnsi="Times New Roman" w:cs="Times New Roman"/>
          <w:lang w:val="ru-RU"/>
        </w:rPr>
      </w:pPr>
    </w:p>
    <w:p w:rsidR="00F56353" w:rsidRDefault="00F56353" w:rsidP="00B502CE">
      <w:pPr>
        <w:pStyle w:val="ECHRPara"/>
        <w:rPr>
          <w:rFonts w:ascii="Times New Roman" w:hAnsi="Times New Roman" w:cs="Times New Roman"/>
          <w:lang w:val="ru-RU"/>
        </w:rPr>
      </w:pPr>
    </w:p>
    <w:p w:rsidR="00F56353" w:rsidRDefault="00F56353" w:rsidP="00B502CE">
      <w:pPr>
        <w:pStyle w:val="ECHRPara"/>
        <w:rPr>
          <w:rFonts w:ascii="Times New Roman" w:hAnsi="Times New Roman" w:cs="Times New Roman"/>
          <w:lang w:val="ru-RU"/>
        </w:rPr>
      </w:pPr>
    </w:p>
    <w:p w:rsidR="00F56353" w:rsidRDefault="00F56353" w:rsidP="00B502CE">
      <w:pPr>
        <w:pStyle w:val="ECHRPara"/>
        <w:rPr>
          <w:rFonts w:ascii="Times New Roman" w:hAnsi="Times New Roman" w:cs="Times New Roman"/>
          <w:lang w:val="ru-RU"/>
        </w:rPr>
      </w:pPr>
    </w:p>
    <w:p w:rsidR="00F56353" w:rsidRDefault="00F56353" w:rsidP="00B502CE">
      <w:pPr>
        <w:pStyle w:val="ECHRPara"/>
        <w:rPr>
          <w:rFonts w:ascii="Times New Roman" w:hAnsi="Times New Roman" w:cs="Times New Roman"/>
          <w:lang w:val="ru-RU"/>
        </w:rPr>
      </w:pPr>
    </w:p>
    <w:p w:rsidR="00F56353" w:rsidRDefault="00F56353" w:rsidP="00B502CE">
      <w:pPr>
        <w:pStyle w:val="ECHRPara"/>
        <w:rPr>
          <w:rFonts w:ascii="Times New Roman" w:hAnsi="Times New Roman" w:cs="Times New Roman"/>
          <w:lang w:val="ru-RU"/>
        </w:rPr>
      </w:pPr>
    </w:p>
    <w:p w:rsidR="00F56353" w:rsidRDefault="00F56353" w:rsidP="00B502CE">
      <w:pPr>
        <w:pStyle w:val="ECHRPara"/>
        <w:rPr>
          <w:rFonts w:ascii="Times New Roman" w:hAnsi="Times New Roman" w:cs="Times New Roman"/>
          <w:lang w:val="ru-RU"/>
        </w:rPr>
      </w:pPr>
    </w:p>
    <w:p w:rsidR="00F56353" w:rsidRDefault="00F56353" w:rsidP="00B502CE">
      <w:pPr>
        <w:pStyle w:val="ECHRPara"/>
        <w:rPr>
          <w:rFonts w:ascii="Times New Roman" w:hAnsi="Times New Roman" w:cs="Times New Roman"/>
          <w:lang w:val="ru-RU"/>
        </w:rPr>
      </w:pPr>
    </w:p>
    <w:p w:rsidR="00F56353" w:rsidRDefault="00F56353" w:rsidP="00B502CE">
      <w:pPr>
        <w:pStyle w:val="ECHRPara"/>
        <w:rPr>
          <w:rFonts w:ascii="Times New Roman" w:hAnsi="Times New Roman" w:cs="Times New Roman"/>
          <w:lang w:val="ru-RU"/>
        </w:rPr>
      </w:pPr>
    </w:p>
    <w:p w:rsidR="00F56353" w:rsidRPr="00B502CE" w:rsidRDefault="00F56353" w:rsidP="00B502CE">
      <w:pPr>
        <w:pStyle w:val="ECHRPara"/>
        <w:rPr>
          <w:rFonts w:ascii="Times New Roman" w:hAnsi="Times New Roman" w:cs="Times New Roman"/>
          <w:lang w:val="ru-RU"/>
        </w:rPr>
      </w:pPr>
    </w:p>
    <w:p w:rsidR="00B502CE" w:rsidRPr="00B502CE" w:rsidRDefault="00B502CE" w:rsidP="00B502CE">
      <w:pPr>
        <w:pStyle w:val="ECHRPara"/>
        <w:rPr>
          <w:rFonts w:ascii="Times New Roman" w:hAnsi="Times New Roman" w:cs="Times New Roman"/>
          <w:lang w:val="ru-RU"/>
        </w:rPr>
      </w:pPr>
      <w:r w:rsidRPr="00B502CE">
        <w:rPr>
          <w:rFonts w:ascii="Times New Roman" w:hAnsi="Times New Roman" w:cs="Times New Roman"/>
        </w:rPr>
        <w:lastRenderedPageBreak/>
        <w:fldChar w:fldCharType="begin"/>
      </w:r>
      <w:r w:rsidRPr="00B502CE">
        <w:rPr>
          <w:rFonts w:ascii="Times New Roman" w:hAnsi="Times New Roman" w:cs="Times New Roman"/>
          <w:lang w:val="ru-RU"/>
        </w:rPr>
        <w:instrText xml:space="preserve"> </w:instrText>
      </w:r>
      <w:r w:rsidRPr="00B502CE">
        <w:rPr>
          <w:rFonts w:ascii="Times New Roman" w:hAnsi="Times New Roman" w:cs="Times New Roman"/>
        </w:rPr>
        <w:instrText>SEQ</w:instrText>
      </w:r>
      <w:r w:rsidRPr="00B502CE">
        <w:rPr>
          <w:rFonts w:ascii="Times New Roman" w:hAnsi="Times New Roman" w:cs="Times New Roman"/>
          <w:lang w:val="ru-RU"/>
        </w:rPr>
        <w:instrText xml:space="preserve"> </w:instrText>
      </w:r>
      <w:r w:rsidRPr="00B502CE">
        <w:rPr>
          <w:rFonts w:ascii="Times New Roman" w:hAnsi="Times New Roman" w:cs="Times New Roman"/>
        </w:rPr>
        <w:instrText>level</w:instrText>
      </w:r>
      <w:r w:rsidRPr="00B502CE">
        <w:rPr>
          <w:rFonts w:ascii="Times New Roman" w:hAnsi="Times New Roman" w:cs="Times New Roman"/>
          <w:lang w:val="ru-RU"/>
        </w:rPr>
        <w:instrText>0 \*</w:instrText>
      </w:r>
      <w:r w:rsidRPr="00B502CE">
        <w:rPr>
          <w:rFonts w:ascii="Times New Roman" w:hAnsi="Times New Roman" w:cs="Times New Roman"/>
        </w:rPr>
        <w:instrText>arabic</w:instrText>
      </w:r>
      <w:r w:rsidRPr="00B502CE">
        <w:rPr>
          <w:rFonts w:ascii="Times New Roman" w:hAnsi="Times New Roman" w:cs="Times New Roman"/>
          <w:lang w:val="ru-RU"/>
        </w:rPr>
        <w:instrText xml:space="preserve"> </w:instrText>
      </w:r>
      <w:r w:rsidRPr="00B502CE">
        <w:rPr>
          <w:rFonts w:ascii="Times New Roman" w:hAnsi="Times New Roman" w:cs="Times New Roman"/>
        </w:rPr>
        <w:fldChar w:fldCharType="separate"/>
      </w:r>
      <w:r w:rsidRPr="00B502CE">
        <w:rPr>
          <w:rFonts w:ascii="Times New Roman" w:hAnsi="Times New Roman" w:cs="Times New Roman"/>
          <w:lang w:val="ru-RU"/>
        </w:rPr>
        <w:t>140</w:t>
      </w:r>
      <w:r w:rsidRPr="00B502CE">
        <w:rPr>
          <w:rFonts w:ascii="Times New Roman" w:hAnsi="Times New Roman" w:cs="Times New Roman"/>
        </w:rPr>
        <w:fldChar w:fldCharType="end"/>
      </w:r>
      <w:r w:rsidRPr="00B502CE">
        <w:rPr>
          <w:rFonts w:ascii="Times New Roman" w:hAnsi="Times New Roman" w:cs="Times New Roman"/>
          <w:lang w:val="ru-RU"/>
        </w:rPr>
        <w:t>. Високий ступінь консенсусу також виник на міжнародному рівні. Зокрема, право шукати інформацію прямо гарантується Статтею 19 (положення, що відповідає гарантії свободи слова в Статті 10 Конвенції) Міжнародного пакту про громадянські і політичні права від 1966 року, який було ратифіковано всіма з 47 Договірних сторін Конвенції, в тому числі Угорщиною (і все з яких, за виключенням Швейцарії та Сполученого Королівства, прийняли право на подачу індивідуальної скарги відповідно до Факультативного протоколу). Те ж право закріплене в статті 19 Загальної декларації ООН.</w:t>
      </w:r>
    </w:p>
    <w:p w:rsidR="00B502CE" w:rsidRPr="00B502CE" w:rsidRDefault="00B502CE" w:rsidP="00B502CE">
      <w:pPr>
        <w:pStyle w:val="ECHRPara"/>
        <w:rPr>
          <w:rFonts w:ascii="Times New Roman" w:hAnsi="Times New Roman" w:cs="Times New Roman"/>
          <w:lang w:val="ru-RU"/>
        </w:rPr>
      </w:pPr>
      <w:r w:rsidRPr="00B502CE">
        <w:rPr>
          <w:rFonts w:ascii="Times New Roman" w:hAnsi="Times New Roman" w:cs="Times New Roman"/>
        </w:rPr>
        <w:fldChar w:fldCharType="begin"/>
      </w:r>
      <w:r w:rsidRPr="00B502CE">
        <w:rPr>
          <w:rFonts w:ascii="Times New Roman" w:hAnsi="Times New Roman" w:cs="Times New Roman"/>
          <w:lang w:val="ru-RU"/>
        </w:rPr>
        <w:instrText xml:space="preserve"> </w:instrText>
      </w:r>
      <w:r w:rsidRPr="00B502CE">
        <w:rPr>
          <w:rFonts w:ascii="Times New Roman" w:hAnsi="Times New Roman" w:cs="Times New Roman"/>
        </w:rPr>
        <w:instrText>SEQ</w:instrText>
      </w:r>
      <w:r w:rsidRPr="00B502CE">
        <w:rPr>
          <w:rFonts w:ascii="Times New Roman" w:hAnsi="Times New Roman" w:cs="Times New Roman"/>
          <w:lang w:val="ru-RU"/>
        </w:rPr>
        <w:instrText xml:space="preserve"> </w:instrText>
      </w:r>
      <w:r w:rsidRPr="00B502CE">
        <w:rPr>
          <w:rFonts w:ascii="Times New Roman" w:hAnsi="Times New Roman" w:cs="Times New Roman"/>
        </w:rPr>
        <w:instrText>level</w:instrText>
      </w:r>
      <w:r w:rsidRPr="00B502CE">
        <w:rPr>
          <w:rFonts w:ascii="Times New Roman" w:hAnsi="Times New Roman" w:cs="Times New Roman"/>
          <w:lang w:val="ru-RU"/>
        </w:rPr>
        <w:instrText>0 \*</w:instrText>
      </w:r>
      <w:r w:rsidRPr="00B502CE">
        <w:rPr>
          <w:rFonts w:ascii="Times New Roman" w:hAnsi="Times New Roman" w:cs="Times New Roman"/>
        </w:rPr>
        <w:instrText>arabic</w:instrText>
      </w:r>
      <w:r w:rsidRPr="00B502CE">
        <w:rPr>
          <w:rFonts w:ascii="Times New Roman" w:hAnsi="Times New Roman" w:cs="Times New Roman"/>
          <w:lang w:val="ru-RU"/>
        </w:rPr>
        <w:instrText xml:space="preserve"> </w:instrText>
      </w:r>
      <w:r w:rsidRPr="00B502CE">
        <w:rPr>
          <w:rFonts w:ascii="Times New Roman" w:hAnsi="Times New Roman" w:cs="Times New Roman"/>
        </w:rPr>
        <w:fldChar w:fldCharType="separate"/>
      </w:r>
      <w:r w:rsidRPr="00B502CE">
        <w:rPr>
          <w:rFonts w:ascii="Times New Roman" w:hAnsi="Times New Roman" w:cs="Times New Roman"/>
          <w:lang w:val="ru-RU"/>
        </w:rPr>
        <w:t>141</w:t>
      </w:r>
      <w:r w:rsidRPr="00B502CE">
        <w:rPr>
          <w:rFonts w:ascii="Times New Roman" w:hAnsi="Times New Roman" w:cs="Times New Roman"/>
        </w:rPr>
        <w:fldChar w:fldCharType="end"/>
      </w:r>
      <w:r w:rsidRPr="00B502CE">
        <w:rPr>
          <w:rFonts w:ascii="Times New Roman" w:hAnsi="Times New Roman" w:cs="Times New Roman"/>
          <w:lang w:val="ru-RU"/>
        </w:rPr>
        <w:t>. В зв'язку з цим, важливим є зауважити, що існування права доступу до інформації було підтверджено Комітетом з прав людини Організації Об'єднаних Націй (</w:t>
      </w:r>
      <w:r w:rsidRPr="00B502CE">
        <w:rPr>
          <w:rFonts w:ascii="Times New Roman" w:hAnsi="Times New Roman" w:cs="Times New Roman"/>
        </w:rPr>
        <w:t>UNHRC</w:t>
      </w:r>
      <w:r w:rsidRPr="00B502CE">
        <w:rPr>
          <w:rFonts w:ascii="Times New Roman" w:hAnsi="Times New Roman" w:cs="Times New Roman"/>
          <w:lang w:val="ru-RU"/>
        </w:rPr>
        <w:t>) в ряді випадків. Комітет підкреслив важливість доступу до інформації в демократичному процесі, а також зв'язок між доступом автора до інформації і його або її можливістю поширювати інформацію та думки з питань, що становлять суспільний інтерес для громадян. Він вважав, що свобода думки і вираження включають захист права на доступ до державної закритої інформації Він вказав в одному випадку, що, в той час як право шукати інформацію може бути здійснено без необхідності доводити безпосередній інтерес або особисту участь, функції асоціації-автора як особливої сторожової і конкретний характер запитуваної інформації гарантують висновок про те, що на автора безпосередньо вплинула відмова в питанні (див. пункти 39-41 вище).</w:t>
      </w:r>
    </w:p>
    <w:p w:rsidR="00B502CE" w:rsidRPr="00B502CE" w:rsidRDefault="00B502CE" w:rsidP="00B502CE">
      <w:pPr>
        <w:pStyle w:val="ECHRPara"/>
        <w:rPr>
          <w:rFonts w:ascii="Times New Roman" w:hAnsi="Times New Roman" w:cs="Times New Roman"/>
          <w:lang w:val="ru-RU"/>
        </w:rPr>
      </w:pPr>
      <w:r w:rsidRPr="00B502CE">
        <w:rPr>
          <w:rFonts w:ascii="Times New Roman" w:hAnsi="Times New Roman" w:cs="Times New Roman"/>
        </w:rPr>
        <w:fldChar w:fldCharType="begin"/>
      </w:r>
      <w:r w:rsidRPr="00B502CE">
        <w:rPr>
          <w:rFonts w:ascii="Times New Roman" w:hAnsi="Times New Roman" w:cs="Times New Roman"/>
          <w:lang w:val="ru-RU"/>
        </w:rPr>
        <w:instrText xml:space="preserve"> </w:instrText>
      </w:r>
      <w:r w:rsidRPr="00B502CE">
        <w:rPr>
          <w:rFonts w:ascii="Times New Roman" w:hAnsi="Times New Roman" w:cs="Times New Roman"/>
        </w:rPr>
        <w:instrText>SEQ</w:instrText>
      </w:r>
      <w:r w:rsidRPr="00B502CE">
        <w:rPr>
          <w:rFonts w:ascii="Times New Roman" w:hAnsi="Times New Roman" w:cs="Times New Roman"/>
          <w:lang w:val="ru-RU"/>
        </w:rPr>
        <w:instrText xml:space="preserve"> </w:instrText>
      </w:r>
      <w:r w:rsidRPr="00B502CE">
        <w:rPr>
          <w:rFonts w:ascii="Times New Roman" w:hAnsi="Times New Roman" w:cs="Times New Roman"/>
        </w:rPr>
        <w:instrText>level</w:instrText>
      </w:r>
      <w:r w:rsidRPr="00B502CE">
        <w:rPr>
          <w:rFonts w:ascii="Times New Roman" w:hAnsi="Times New Roman" w:cs="Times New Roman"/>
          <w:lang w:val="ru-RU"/>
        </w:rPr>
        <w:instrText>0 \*</w:instrText>
      </w:r>
      <w:r w:rsidRPr="00B502CE">
        <w:rPr>
          <w:rFonts w:ascii="Times New Roman" w:hAnsi="Times New Roman" w:cs="Times New Roman"/>
        </w:rPr>
        <w:instrText>arabic</w:instrText>
      </w:r>
      <w:r w:rsidRPr="00B502CE">
        <w:rPr>
          <w:rFonts w:ascii="Times New Roman" w:hAnsi="Times New Roman" w:cs="Times New Roman"/>
          <w:lang w:val="ru-RU"/>
        </w:rPr>
        <w:instrText xml:space="preserve"> </w:instrText>
      </w:r>
      <w:r w:rsidRPr="00B502CE">
        <w:rPr>
          <w:rFonts w:ascii="Times New Roman" w:hAnsi="Times New Roman" w:cs="Times New Roman"/>
        </w:rPr>
        <w:fldChar w:fldCharType="separate"/>
      </w:r>
      <w:r w:rsidRPr="00B502CE">
        <w:rPr>
          <w:rFonts w:ascii="Times New Roman" w:hAnsi="Times New Roman" w:cs="Times New Roman"/>
          <w:lang w:val="ru-RU"/>
        </w:rPr>
        <w:t>142</w:t>
      </w:r>
      <w:r w:rsidRPr="00B502CE">
        <w:rPr>
          <w:rFonts w:ascii="Times New Roman" w:hAnsi="Times New Roman" w:cs="Times New Roman"/>
        </w:rPr>
        <w:fldChar w:fldCharType="end"/>
      </w:r>
      <w:r w:rsidRPr="00B502CE">
        <w:rPr>
          <w:rFonts w:ascii="Times New Roman" w:hAnsi="Times New Roman" w:cs="Times New Roman"/>
          <w:lang w:val="ru-RU"/>
        </w:rPr>
        <w:t>. Суд далі зазначає, що, на думку Спеціального доповідача ООН з питання про свободу думок та їх вільне вираження, право на пошук і отримання інформації є одним з найважливіших елементів права на свободу слова, яка включає в себе загальне право громадськості мати доступ до інформації, що становить суспільний інтерес, право окремих осіб шукати інформацію про себе, що може вплинути на їх індивідуальні права і право ЗМІ на доступ до інформації (див. пункт 42 вище).</w:t>
      </w:r>
    </w:p>
    <w:p w:rsidR="00B502CE" w:rsidRPr="00B502CE" w:rsidRDefault="00B502CE" w:rsidP="00B502CE">
      <w:pPr>
        <w:pStyle w:val="ECHRPara"/>
        <w:rPr>
          <w:rFonts w:ascii="Times New Roman" w:hAnsi="Times New Roman" w:cs="Times New Roman"/>
          <w:lang w:val="ru-RU"/>
        </w:rPr>
      </w:pPr>
      <w:r w:rsidRPr="00B502CE">
        <w:rPr>
          <w:rFonts w:ascii="Times New Roman" w:hAnsi="Times New Roman" w:cs="Times New Roman"/>
        </w:rPr>
        <w:fldChar w:fldCharType="begin"/>
      </w:r>
      <w:r w:rsidRPr="00B502CE">
        <w:rPr>
          <w:rFonts w:ascii="Times New Roman" w:hAnsi="Times New Roman" w:cs="Times New Roman"/>
          <w:lang w:val="ru-RU"/>
        </w:rPr>
        <w:instrText xml:space="preserve"> </w:instrText>
      </w:r>
      <w:r w:rsidRPr="00B502CE">
        <w:rPr>
          <w:rFonts w:ascii="Times New Roman" w:hAnsi="Times New Roman" w:cs="Times New Roman"/>
        </w:rPr>
        <w:instrText>SEQ</w:instrText>
      </w:r>
      <w:r w:rsidRPr="00B502CE">
        <w:rPr>
          <w:rFonts w:ascii="Times New Roman" w:hAnsi="Times New Roman" w:cs="Times New Roman"/>
          <w:lang w:val="ru-RU"/>
        </w:rPr>
        <w:instrText xml:space="preserve"> </w:instrText>
      </w:r>
      <w:r w:rsidRPr="00B502CE">
        <w:rPr>
          <w:rFonts w:ascii="Times New Roman" w:hAnsi="Times New Roman" w:cs="Times New Roman"/>
        </w:rPr>
        <w:instrText>level</w:instrText>
      </w:r>
      <w:r w:rsidRPr="00B502CE">
        <w:rPr>
          <w:rFonts w:ascii="Times New Roman" w:hAnsi="Times New Roman" w:cs="Times New Roman"/>
          <w:lang w:val="ru-RU"/>
        </w:rPr>
        <w:instrText>0 \*</w:instrText>
      </w:r>
      <w:r w:rsidRPr="00B502CE">
        <w:rPr>
          <w:rFonts w:ascii="Times New Roman" w:hAnsi="Times New Roman" w:cs="Times New Roman"/>
        </w:rPr>
        <w:instrText>arabic</w:instrText>
      </w:r>
      <w:r w:rsidRPr="00B502CE">
        <w:rPr>
          <w:rFonts w:ascii="Times New Roman" w:hAnsi="Times New Roman" w:cs="Times New Roman"/>
          <w:lang w:val="ru-RU"/>
        </w:rPr>
        <w:instrText xml:space="preserve"> </w:instrText>
      </w:r>
      <w:r w:rsidRPr="00B502CE">
        <w:rPr>
          <w:rFonts w:ascii="Times New Roman" w:hAnsi="Times New Roman" w:cs="Times New Roman"/>
        </w:rPr>
        <w:fldChar w:fldCharType="separate"/>
      </w:r>
      <w:r w:rsidRPr="00B502CE">
        <w:rPr>
          <w:rFonts w:ascii="Times New Roman" w:hAnsi="Times New Roman" w:cs="Times New Roman"/>
          <w:lang w:val="ru-RU"/>
        </w:rPr>
        <w:t>143</w:t>
      </w:r>
      <w:r w:rsidRPr="00B502CE">
        <w:rPr>
          <w:rFonts w:ascii="Times New Roman" w:hAnsi="Times New Roman" w:cs="Times New Roman"/>
        </w:rPr>
        <w:fldChar w:fldCharType="end"/>
      </w:r>
      <w:r w:rsidRPr="00B502CE">
        <w:rPr>
          <w:rFonts w:ascii="Times New Roman" w:hAnsi="Times New Roman" w:cs="Times New Roman"/>
          <w:lang w:val="ru-RU"/>
        </w:rPr>
        <w:t>. Слід визнати, що наведені вище висновки було прийнято відносно Статті 19 Пакту, формулювання яких відрізняється від Статті 10 Конвенції. На думку Суду, проте, їх значущість в даному випадку випливає з висновків про те, що право доступу до даних і документів, що являють собою громадський інтерес, є властивим для свободи вираження думок. Для органів ООН, право громадського контролю над володінням доступом до державної інформації з метою виконання своїх зобов'язань в якості громадських контролерів, тобто, щоб поширювати інформацію та ідеї, є наслідком права громадськості на отримання інформації з питань громадської заклопотаності (див. пункти 39-42 вище).</w:t>
      </w:r>
    </w:p>
    <w:p w:rsidR="00B502CE" w:rsidRPr="00B502CE" w:rsidRDefault="00B502CE" w:rsidP="00B502CE">
      <w:pPr>
        <w:pStyle w:val="ECHRPara"/>
        <w:rPr>
          <w:rFonts w:ascii="Times New Roman" w:hAnsi="Times New Roman" w:cs="Times New Roman"/>
          <w:szCs w:val="24"/>
          <w:lang w:val="ru-RU"/>
        </w:rPr>
      </w:pPr>
      <w:r w:rsidRPr="00B502CE">
        <w:rPr>
          <w:rFonts w:ascii="Times New Roman" w:hAnsi="Times New Roman" w:cs="Times New Roman"/>
        </w:rPr>
        <w:fldChar w:fldCharType="begin"/>
      </w:r>
      <w:r w:rsidRPr="00B502CE">
        <w:rPr>
          <w:rFonts w:ascii="Times New Roman" w:hAnsi="Times New Roman" w:cs="Times New Roman"/>
          <w:lang w:val="ru-RU"/>
        </w:rPr>
        <w:instrText xml:space="preserve"> </w:instrText>
      </w:r>
      <w:r w:rsidRPr="00B502CE">
        <w:rPr>
          <w:rFonts w:ascii="Times New Roman" w:hAnsi="Times New Roman" w:cs="Times New Roman"/>
        </w:rPr>
        <w:instrText>SEQ</w:instrText>
      </w:r>
      <w:r w:rsidRPr="00B502CE">
        <w:rPr>
          <w:rFonts w:ascii="Times New Roman" w:hAnsi="Times New Roman" w:cs="Times New Roman"/>
          <w:lang w:val="ru-RU"/>
        </w:rPr>
        <w:instrText xml:space="preserve"> </w:instrText>
      </w:r>
      <w:r w:rsidRPr="00B502CE">
        <w:rPr>
          <w:rFonts w:ascii="Times New Roman" w:hAnsi="Times New Roman" w:cs="Times New Roman"/>
        </w:rPr>
        <w:instrText>level</w:instrText>
      </w:r>
      <w:r w:rsidRPr="00B502CE">
        <w:rPr>
          <w:rFonts w:ascii="Times New Roman" w:hAnsi="Times New Roman" w:cs="Times New Roman"/>
          <w:lang w:val="ru-RU"/>
        </w:rPr>
        <w:instrText>0 \*</w:instrText>
      </w:r>
      <w:r w:rsidRPr="00B502CE">
        <w:rPr>
          <w:rFonts w:ascii="Times New Roman" w:hAnsi="Times New Roman" w:cs="Times New Roman"/>
        </w:rPr>
        <w:instrText>arabic</w:instrText>
      </w:r>
      <w:r w:rsidRPr="00B502CE">
        <w:rPr>
          <w:rFonts w:ascii="Times New Roman" w:hAnsi="Times New Roman" w:cs="Times New Roman"/>
          <w:lang w:val="ru-RU"/>
        </w:rPr>
        <w:instrText xml:space="preserve"> </w:instrText>
      </w:r>
      <w:r w:rsidRPr="00B502CE">
        <w:rPr>
          <w:rFonts w:ascii="Times New Roman" w:hAnsi="Times New Roman" w:cs="Times New Roman"/>
        </w:rPr>
        <w:fldChar w:fldCharType="separate"/>
      </w:r>
      <w:r w:rsidRPr="00B502CE">
        <w:rPr>
          <w:rFonts w:ascii="Times New Roman" w:hAnsi="Times New Roman" w:cs="Times New Roman"/>
          <w:lang w:val="ru-RU"/>
        </w:rPr>
        <w:t>144</w:t>
      </w:r>
      <w:r w:rsidRPr="00B502CE">
        <w:rPr>
          <w:rFonts w:ascii="Times New Roman" w:hAnsi="Times New Roman" w:cs="Times New Roman"/>
        </w:rPr>
        <w:fldChar w:fldCharType="end"/>
      </w:r>
      <w:r w:rsidRPr="00B502CE">
        <w:rPr>
          <w:rFonts w:ascii="Times New Roman" w:hAnsi="Times New Roman" w:cs="Times New Roman"/>
          <w:lang w:val="ru-RU"/>
        </w:rPr>
        <w:t xml:space="preserve">. Крім того, Стаття 42 Статуту Європейського Союзу про основні права, а також Регламент (ЄС) </w:t>
      </w:r>
      <w:r w:rsidRPr="00B502CE">
        <w:rPr>
          <w:rFonts w:ascii="Times New Roman" w:hAnsi="Times New Roman" w:cs="Times New Roman"/>
          <w:cs/>
        </w:rPr>
        <w:t xml:space="preserve">№ </w:t>
      </w:r>
      <w:r w:rsidRPr="00B502CE">
        <w:rPr>
          <w:rFonts w:ascii="Times New Roman" w:hAnsi="Times New Roman" w:cs="Times New Roman"/>
          <w:lang w:val="ru-RU"/>
        </w:rPr>
        <w:t>1049/2001 Європейського парламенту і Ради Європи від 30 травня 2001 роки гарантують громадянам право на доступ до документів, що знаходяться у власності інститутів ЄС, за умови дотримання винятків, викладених в Статті 4 Регламенту (див. пункти 55-56 вище).</w:t>
      </w:r>
    </w:p>
    <w:p w:rsidR="00F56353" w:rsidRDefault="00B502CE" w:rsidP="00B502CE">
      <w:pPr>
        <w:pStyle w:val="ECHRPara"/>
        <w:rPr>
          <w:rFonts w:ascii="Times New Roman" w:hAnsi="Times New Roman" w:cs="Times New Roman"/>
          <w:lang w:val="ru-RU"/>
        </w:rPr>
      </w:pPr>
      <w:r w:rsidRPr="00B502CE">
        <w:rPr>
          <w:rFonts w:ascii="Times New Roman" w:hAnsi="Times New Roman" w:cs="Times New Roman"/>
        </w:rPr>
        <w:fldChar w:fldCharType="begin"/>
      </w:r>
      <w:r w:rsidRPr="00B502CE">
        <w:rPr>
          <w:rFonts w:ascii="Times New Roman" w:hAnsi="Times New Roman" w:cs="Times New Roman"/>
          <w:lang w:val="ru-RU"/>
        </w:rPr>
        <w:instrText xml:space="preserve"> </w:instrText>
      </w:r>
      <w:r w:rsidRPr="00B502CE">
        <w:rPr>
          <w:rFonts w:ascii="Times New Roman" w:hAnsi="Times New Roman" w:cs="Times New Roman"/>
        </w:rPr>
        <w:instrText>SEQ</w:instrText>
      </w:r>
      <w:r w:rsidRPr="00B502CE">
        <w:rPr>
          <w:rFonts w:ascii="Times New Roman" w:hAnsi="Times New Roman" w:cs="Times New Roman"/>
          <w:lang w:val="ru-RU"/>
        </w:rPr>
        <w:instrText xml:space="preserve"> </w:instrText>
      </w:r>
      <w:r w:rsidRPr="00B502CE">
        <w:rPr>
          <w:rFonts w:ascii="Times New Roman" w:hAnsi="Times New Roman" w:cs="Times New Roman"/>
        </w:rPr>
        <w:instrText>level</w:instrText>
      </w:r>
      <w:r w:rsidRPr="00B502CE">
        <w:rPr>
          <w:rFonts w:ascii="Times New Roman" w:hAnsi="Times New Roman" w:cs="Times New Roman"/>
          <w:lang w:val="ru-RU"/>
        </w:rPr>
        <w:instrText>0 \*</w:instrText>
      </w:r>
      <w:r w:rsidRPr="00B502CE">
        <w:rPr>
          <w:rFonts w:ascii="Times New Roman" w:hAnsi="Times New Roman" w:cs="Times New Roman"/>
        </w:rPr>
        <w:instrText>arabic</w:instrText>
      </w:r>
      <w:r w:rsidRPr="00B502CE">
        <w:rPr>
          <w:rFonts w:ascii="Times New Roman" w:hAnsi="Times New Roman" w:cs="Times New Roman"/>
          <w:lang w:val="ru-RU"/>
        </w:rPr>
        <w:instrText xml:space="preserve"> </w:instrText>
      </w:r>
      <w:r w:rsidRPr="00B502CE">
        <w:rPr>
          <w:rFonts w:ascii="Times New Roman" w:hAnsi="Times New Roman" w:cs="Times New Roman"/>
        </w:rPr>
        <w:fldChar w:fldCharType="separate"/>
      </w:r>
      <w:r w:rsidRPr="00B502CE">
        <w:rPr>
          <w:rFonts w:ascii="Times New Roman" w:hAnsi="Times New Roman" w:cs="Times New Roman"/>
          <w:lang w:val="ru-RU"/>
        </w:rPr>
        <w:t>145</w:t>
      </w:r>
      <w:r w:rsidRPr="00B502CE">
        <w:rPr>
          <w:rFonts w:ascii="Times New Roman" w:hAnsi="Times New Roman" w:cs="Times New Roman"/>
        </w:rPr>
        <w:fldChar w:fldCharType="end"/>
      </w:r>
      <w:r w:rsidRPr="00B502CE">
        <w:rPr>
          <w:rFonts w:ascii="Times New Roman" w:hAnsi="Times New Roman" w:cs="Times New Roman"/>
          <w:lang w:val="ru-RU"/>
        </w:rPr>
        <w:t xml:space="preserve">. Право на доступ до державних документів, до того ж, було визнано Комітетом міністрів Ради Європи в Рекомендації (2002) 2 щодо доступу до офіційних документів, яка заявляє, що держави-члени повинні, за деякими винятками, гарантувати право кожного мати доступ, на його вимогу, до офіційних документів, що знаходяться в розпорядженні державних органів (див. пункт 52 вище). </w:t>
      </w:r>
    </w:p>
    <w:p w:rsidR="00F56353" w:rsidRDefault="00F56353" w:rsidP="00B502CE">
      <w:pPr>
        <w:pStyle w:val="ECHRPara"/>
        <w:rPr>
          <w:rFonts w:ascii="Times New Roman" w:hAnsi="Times New Roman" w:cs="Times New Roman"/>
          <w:lang w:val="ru-RU"/>
        </w:rPr>
      </w:pPr>
    </w:p>
    <w:p w:rsidR="00F56353" w:rsidRDefault="00F56353" w:rsidP="00F56353">
      <w:pPr>
        <w:pStyle w:val="ECHRPara"/>
        <w:ind w:firstLine="0"/>
        <w:rPr>
          <w:rFonts w:ascii="Times New Roman" w:hAnsi="Times New Roman" w:cs="Times New Roman"/>
          <w:lang w:val="ru-RU"/>
        </w:rPr>
      </w:pPr>
    </w:p>
    <w:p w:rsidR="00F56353" w:rsidRDefault="00F56353" w:rsidP="00F56353">
      <w:pPr>
        <w:pStyle w:val="ECHRPara"/>
        <w:ind w:firstLine="0"/>
        <w:rPr>
          <w:rFonts w:ascii="Times New Roman" w:hAnsi="Times New Roman" w:cs="Times New Roman"/>
          <w:lang w:val="ru-RU"/>
        </w:rPr>
      </w:pPr>
    </w:p>
    <w:p w:rsidR="00F56353" w:rsidRDefault="00F56353" w:rsidP="00F56353">
      <w:pPr>
        <w:pStyle w:val="ECHRPara"/>
        <w:ind w:firstLine="0"/>
        <w:rPr>
          <w:rFonts w:ascii="Times New Roman" w:hAnsi="Times New Roman" w:cs="Times New Roman"/>
          <w:lang w:val="ru-RU"/>
        </w:rPr>
      </w:pPr>
    </w:p>
    <w:p w:rsidR="00F56353" w:rsidRDefault="00F56353" w:rsidP="00F56353">
      <w:pPr>
        <w:pStyle w:val="ECHRPara"/>
        <w:ind w:firstLine="0"/>
        <w:rPr>
          <w:rFonts w:ascii="Times New Roman" w:hAnsi="Times New Roman" w:cs="Times New Roman"/>
          <w:lang w:val="ru-RU"/>
        </w:rPr>
      </w:pPr>
    </w:p>
    <w:p w:rsidR="00F56353" w:rsidRDefault="00F56353" w:rsidP="00F56353">
      <w:pPr>
        <w:pStyle w:val="ECHRPara"/>
        <w:ind w:firstLine="0"/>
        <w:rPr>
          <w:rFonts w:ascii="Times New Roman" w:hAnsi="Times New Roman" w:cs="Times New Roman"/>
          <w:lang w:val="ru-RU"/>
        </w:rPr>
      </w:pPr>
    </w:p>
    <w:p w:rsidR="00B502CE" w:rsidRPr="00B502CE" w:rsidRDefault="00B502CE" w:rsidP="00F56353">
      <w:pPr>
        <w:pStyle w:val="ECHRPara"/>
        <w:ind w:firstLine="0"/>
        <w:rPr>
          <w:rFonts w:ascii="Times New Roman" w:hAnsi="Times New Roman" w:cs="Times New Roman"/>
          <w:lang w:val="ru-RU"/>
        </w:rPr>
      </w:pPr>
      <w:r w:rsidRPr="00B502CE">
        <w:rPr>
          <w:rFonts w:ascii="Times New Roman" w:hAnsi="Times New Roman" w:cs="Times New Roman"/>
          <w:lang w:val="ru-RU"/>
        </w:rPr>
        <w:lastRenderedPageBreak/>
        <w:t xml:space="preserve">Крім того, прийняття Конвенції Ради Європи про доступ до офіційних документів, незважаючи на те, що до теперішнього часу вона була ратифікована тільки сьома державами-членами, означає безперервну еволюцію в бік визнання зобов'язання держави щодо забезпечення доступу до публічної інформації (для інших прикладів, коли Суд раніше прийняв до уваги міжнародно-правові акти, не ратифіковані всіма або більшістю державами-членами Конвенції, див. </w:t>
      </w:r>
      <w:r w:rsidRPr="00B502CE">
        <w:rPr>
          <w:rFonts w:ascii="Times New Roman" w:hAnsi="Times New Roman" w:cs="Times New Roman"/>
          <w:i/>
          <w:lang w:val="ru-RU"/>
        </w:rPr>
        <w:t>Гласс проти Сполученого Королівства</w:t>
      </w:r>
      <w:r w:rsidRPr="00B502CE">
        <w:rPr>
          <w:rFonts w:ascii="Times New Roman" w:hAnsi="Times New Roman" w:cs="Times New Roman"/>
          <w:lang w:val="ru-RU"/>
        </w:rPr>
        <w:t xml:space="preserve">, </w:t>
      </w:r>
      <w:r w:rsidRPr="00B502CE">
        <w:rPr>
          <w:rFonts w:ascii="Times New Roman" w:hAnsi="Times New Roman" w:cs="Times New Roman"/>
          <w:cs/>
        </w:rPr>
        <w:t xml:space="preserve">№ </w:t>
      </w:r>
      <w:r w:rsidRPr="00B502CE">
        <w:rPr>
          <w:rFonts w:ascii="Times New Roman" w:hAnsi="Times New Roman" w:cs="Times New Roman"/>
          <w:lang w:val="ru-RU"/>
        </w:rPr>
        <w:t xml:space="preserve">61827/00, § 75, Європейська конвенція про права людини 2004 - .. </w:t>
      </w:r>
      <w:r w:rsidRPr="00B502CE">
        <w:rPr>
          <w:rFonts w:ascii="Times New Roman" w:hAnsi="Times New Roman" w:cs="Times New Roman"/>
        </w:rPr>
        <w:t>II</w:t>
      </w:r>
      <w:r w:rsidRPr="00B502CE">
        <w:rPr>
          <w:rFonts w:ascii="Times New Roman" w:hAnsi="Times New Roman" w:cs="Times New Roman"/>
          <w:lang w:val="ru-RU"/>
        </w:rPr>
        <w:t xml:space="preserve"> і </w:t>
      </w:r>
      <w:r w:rsidRPr="00B502CE">
        <w:rPr>
          <w:rFonts w:ascii="Times New Roman" w:hAnsi="Times New Roman" w:cs="Times New Roman"/>
          <w:i/>
          <w:lang w:val="ru-RU"/>
        </w:rPr>
        <w:t>Онерйілдіз проти Туреччини</w:t>
      </w:r>
      <w:r w:rsidRPr="00B502CE">
        <w:rPr>
          <w:rFonts w:ascii="Times New Roman" w:hAnsi="Times New Roman" w:cs="Times New Roman"/>
          <w:lang w:val="ru-RU"/>
        </w:rPr>
        <w:t xml:space="preserve"> [</w:t>
      </w:r>
      <w:r w:rsidRPr="00B502CE">
        <w:rPr>
          <w:rFonts w:ascii="Times New Roman" w:hAnsi="Times New Roman" w:cs="Times New Roman"/>
        </w:rPr>
        <w:t>GC</w:t>
      </w:r>
      <w:r w:rsidRPr="00B502CE">
        <w:rPr>
          <w:rFonts w:ascii="Times New Roman" w:hAnsi="Times New Roman" w:cs="Times New Roman"/>
          <w:lang w:val="ru-RU"/>
        </w:rPr>
        <w:t xml:space="preserve">], </w:t>
      </w:r>
      <w:r w:rsidRPr="00B502CE">
        <w:rPr>
          <w:rFonts w:ascii="Times New Roman" w:hAnsi="Times New Roman" w:cs="Times New Roman"/>
          <w:cs/>
        </w:rPr>
        <w:t xml:space="preserve">№ </w:t>
      </w:r>
      <w:r w:rsidRPr="00B502CE">
        <w:rPr>
          <w:rFonts w:ascii="Times New Roman" w:hAnsi="Times New Roman" w:cs="Times New Roman"/>
          <w:lang w:val="ru-RU"/>
        </w:rPr>
        <w:t xml:space="preserve">48939/99, § 59, Європейська конвенція про права людини 2004 - </w:t>
      </w:r>
      <w:r w:rsidRPr="00B502CE">
        <w:rPr>
          <w:rFonts w:ascii="Times New Roman" w:hAnsi="Times New Roman" w:cs="Times New Roman"/>
        </w:rPr>
        <w:t>XII</w:t>
      </w:r>
      <w:r w:rsidRPr="00B502CE">
        <w:rPr>
          <w:rFonts w:ascii="Times New Roman" w:hAnsi="Times New Roman" w:cs="Times New Roman"/>
          <w:lang w:val="ru-RU"/>
        </w:rPr>
        <w:t xml:space="preserve">;.або які не є обов'язковими для застосування у розглянутий період часу, див. </w:t>
      </w:r>
      <w:r w:rsidRPr="00B502CE">
        <w:rPr>
          <w:rFonts w:ascii="Times New Roman" w:hAnsi="Times New Roman" w:cs="Times New Roman"/>
          <w:i/>
          <w:lang w:val="ru-RU"/>
        </w:rPr>
        <w:t>Крістін Гудвін проти Сполученого Королівства</w:t>
      </w:r>
      <w:r w:rsidRPr="00B502CE">
        <w:rPr>
          <w:rFonts w:ascii="Times New Roman" w:hAnsi="Times New Roman" w:cs="Times New Roman"/>
          <w:lang w:val="ru-RU"/>
        </w:rPr>
        <w:t xml:space="preserve"> [</w:t>
      </w:r>
      <w:r w:rsidRPr="00B502CE">
        <w:rPr>
          <w:rFonts w:ascii="Times New Roman" w:hAnsi="Times New Roman" w:cs="Times New Roman"/>
        </w:rPr>
        <w:t>GC</w:t>
      </w:r>
      <w:r w:rsidRPr="00B502CE">
        <w:rPr>
          <w:rFonts w:ascii="Times New Roman" w:hAnsi="Times New Roman" w:cs="Times New Roman"/>
          <w:lang w:val="ru-RU"/>
        </w:rPr>
        <w:t xml:space="preserve">], </w:t>
      </w:r>
      <w:r w:rsidRPr="00B502CE">
        <w:rPr>
          <w:rFonts w:ascii="Times New Roman" w:hAnsi="Times New Roman" w:cs="Times New Roman"/>
          <w:cs/>
        </w:rPr>
        <w:t xml:space="preserve">№ </w:t>
      </w:r>
      <w:r w:rsidRPr="00B502CE">
        <w:rPr>
          <w:rFonts w:ascii="Times New Roman" w:hAnsi="Times New Roman" w:cs="Times New Roman"/>
          <w:lang w:val="ru-RU"/>
        </w:rPr>
        <w:t xml:space="preserve">28957/95, Європейська конвенція про права людини 2002 - </w:t>
      </w:r>
      <w:r w:rsidRPr="00B502CE">
        <w:rPr>
          <w:rFonts w:ascii="Times New Roman" w:hAnsi="Times New Roman" w:cs="Times New Roman"/>
        </w:rPr>
        <w:t>VI</w:t>
      </w:r>
      <w:r w:rsidRPr="00B502CE">
        <w:rPr>
          <w:rFonts w:ascii="Times New Roman" w:hAnsi="Times New Roman" w:cs="Times New Roman"/>
          <w:lang w:val="ru-RU"/>
        </w:rPr>
        <w:t xml:space="preserve">; </w:t>
      </w:r>
      <w:r w:rsidRPr="00B502CE">
        <w:rPr>
          <w:rFonts w:ascii="Times New Roman" w:hAnsi="Times New Roman" w:cs="Times New Roman"/>
          <w:i/>
          <w:lang w:val="ru-RU"/>
        </w:rPr>
        <w:t>Вільхо Ескелінен і інші проти Фінляндії</w:t>
      </w:r>
      <w:r w:rsidRPr="00B502CE">
        <w:rPr>
          <w:rFonts w:ascii="Times New Roman" w:hAnsi="Times New Roman" w:cs="Times New Roman"/>
          <w:lang w:val="ru-RU"/>
        </w:rPr>
        <w:t xml:space="preserve"> [</w:t>
      </w:r>
      <w:r w:rsidRPr="00B502CE">
        <w:rPr>
          <w:rFonts w:ascii="Times New Roman" w:hAnsi="Times New Roman" w:cs="Times New Roman"/>
        </w:rPr>
        <w:t>GC</w:t>
      </w:r>
      <w:r w:rsidRPr="00B502CE">
        <w:rPr>
          <w:rFonts w:ascii="Times New Roman" w:hAnsi="Times New Roman" w:cs="Times New Roman"/>
          <w:lang w:val="ru-RU"/>
        </w:rPr>
        <w:t xml:space="preserve">], </w:t>
      </w:r>
      <w:r w:rsidRPr="00B502CE">
        <w:rPr>
          <w:rFonts w:ascii="Times New Roman" w:hAnsi="Times New Roman" w:cs="Times New Roman"/>
          <w:cs/>
        </w:rPr>
        <w:t xml:space="preserve">№ </w:t>
      </w:r>
      <w:r w:rsidRPr="00B502CE">
        <w:rPr>
          <w:rFonts w:ascii="Times New Roman" w:hAnsi="Times New Roman" w:cs="Times New Roman"/>
          <w:lang w:val="ru-RU"/>
        </w:rPr>
        <w:t xml:space="preserve">63235/00, Європейська конвенція про права людини 2007 - </w:t>
      </w:r>
      <w:r w:rsidRPr="00B502CE">
        <w:rPr>
          <w:rFonts w:ascii="Times New Roman" w:hAnsi="Times New Roman" w:cs="Times New Roman"/>
        </w:rPr>
        <w:t>II</w:t>
      </w:r>
      <w:r w:rsidRPr="00B502CE">
        <w:rPr>
          <w:rFonts w:ascii="Times New Roman" w:hAnsi="Times New Roman" w:cs="Times New Roman"/>
          <w:lang w:val="ru-RU"/>
        </w:rPr>
        <w:t xml:space="preserve">; і </w:t>
      </w:r>
      <w:r w:rsidRPr="00B502CE">
        <w:rPr>
          <w:rFonts w:ascii="Times New Roman" w:hAnsi="Times New Roman" w:cs="Times New Roman"/>
          <w:i/>
          <w:lang w:val="ru-RU"/>
        </w:rPr>
        <w:t>Маркс</w:t>
      </w:r>
      <w:r w:rsidRPr="00B502CE">
        <w:rPr>
          <w:rFonts w:ascii="Times New Roman" w:hAnsi="Times New Roman" w:cs="Times New Roman"/>
          <w:lang w:val="ru-RU"/>
        </w:rPr>
        <w:t>, як згадано вище, §§ 20 і 41). Таким чином, навіть якщо дана справа не піднімає питання про повноцінне права на доступ до інформації, вище зазначена Конвенція на думку Суду, вказує на певну тенденцію до європейського стандарту, який повинен розглядатися в якості відповідного міркування.</w:t>
      </w:r>
    </w:p>
    <w:p w:rsidR="00B502CE" w:rsidRPr="00B502CE" w:rsidRDefault="00B502CE" w:rsidP="00B502CE">
      <w:pPr>
        <w:pStyle w:val="ECHRPara"/>
        <w:rPr>
          <w:rFonts w:ascii="Times New Roman" w:hAnsi="Times New Roman" w:cs="Times New Roman"/>
          <w:color w:val="000000"/>
          <w:lang w:val="ru-RU"/>
        </w:rPr>
      </w:pPr>
      <w:r w:rsidRPr="00B502CE">
        <w:rPr>
          <w:rFonts w:ascii="Times New Roman" w:hAnsi="Times New Roman" w:cs="Times New Roman"/>
          <w:color w:val="000000"/>
        </w:rPr>
        <w:fldChar w:fldCharType="begin"/>
      </w:r>
      <w:r w:rsidRPr="00B502CE">
        <w:rPr>
          <w:rFonts w:ascii="Times New Roman" w:hAnsi="Times New Roman" w:cs="Times New Roman"/>
          <w:color w:val="000000"/>
          <w:lang w:val="ru-RU"/>
        </w:rPr>
        <w:instrText xml:space="preserve"> </w:instrText>
      </w:r>
      <w:r w:rsidRPr="00B502CE">
        <w:rPr>
          <w:rFonts w:ascii="Times New Roman" w:hAnsi="Times New Roman" w:cs="Times New Roman"/>
          <w:color w:val="000000"/>
        </w:rPr>
        <w:instrText>SEQ</w:instrText>
      </w:r>
      <w:r w:rsidRPr="00B502CE">
        <w:rPr>
          <w:rFonts w:ascii="Times New Roman" w:hAnsi="Times New Roman" w:cs="Times New Roman"/>
          <w:color w:val="000000"/>
          <w:lang w:val="ru-RU"/>
        </w:rPr>
        <w:instrText xml:space="preserve"> </w:instrText>
      </w:r>
      <w:r w:rsidRPr="00B502CE">
        <w:rPr>
          <w:rFonts w:ascii="Times New Roman" w:hAnsi="Times New Roman" w:cs="Times New Roman"/>
          <w:color w:val="000000"/>
        </w:rPr>
        <w:instrText>level</w:instrText>
      </w:r>
      <w:r w:rsidRPr="00B502CE">
        <w:rPr>
          <w:rFonts w:ascii="Times New Roman" w:hAnsi="Times New Roman" w:cs="Times New Roman"/>
          <w:color w:val="000000"/>
          <w:lang w:val="ru-RU"/>
        </w:rPr>
        <w:instrText>0 \*</w:instrText>
      </w:r>
      <w:r w:rsidRPr="00B502CE">
        <w:rPr>
          <w:rFonts w:ascii="Times New Roman" w:hAnsi="Times New Roman" w:cs="Times New Roman"/>
          <w:color w:val="000000"/>
        </w:rPr>
        <w:instrText>arabic</w:instrText>
      </w:r>
      <w:r w:rsidRPr="00B502CE">
        <w:rPr>
          <w:rFonts w:ascii="Times New Roman" w:hAnsi="Times New Roman" w:cs="Times New Roman"/>
          <w:color w:val="000000"/>
          <w:lang w:val="ru-RU"/>
        </w:rPr>
        <w:instrText xml:space="preserve"> </w:instrText>
      </w:r>
      <w:r w:rsidRPr="00B502CE">
        <w:rPr>
          <w:rFonts w:ascii="Times New Roman" w:hAnsi="Times New Roman" w:cs="Times New Roman"/>
          <w:color w:val="000000"/>
        </w:rPr>
        <w:fldChar w:fldCharType="separate"/>
      </w:r>
      <w:r w:rsidRPr="00B502CE">
        <w:rPr>
          <w:rFonts w:ascii="Times New Roman" w:hAnsi="Times New Roman" w:cs="Times New Roman"/>
          <w:color w:val="000000"/>
          <w:lang w:val="ru-RU"/>
        </w:rPr>
        <w:t>146</w:t>
      </w:r>
      <w:r w:rsidRPr="00B502CE">
        <w:rPr>
          <w:rFonts w:ascii="Times New Roman" w:hAnsi="Times New Roman" w:cs="Times New Roman"/>
          <w:color w:val="000000"/>
        </w:rPr>
        <w:fldChar w:fldCharType="end"/>
      </w:r>
      <w:r w:rsidRPr="00B502CE">
        <w:rPr>
          <w:rFonts w:ascii="Times New Roman" w:hAnsi="Times New Roman" w:cs="Times New Roman"/>
          <w:color w:val="000000"/>
          <w:lang w:val="ru-RU"/>
        </w:rPr>
        <w:t xml:space="preserve">. Крім того, є повчальним для розслідування Суду приймати до уваги обставини, що стосуються визнання права на доступ до інформації, в інших регіональних системах захисту прав людини. </w:t>
      </w:r>
      <w:r w:rsidRPr="00B502CE">
        <w:rPr>
          <w:rFonts w:ascii="Times New Roman" w:hAnsi="Times New Roman" w:cs="Times New Roman"/>
          <w:lang w:val="ru-RU"/>
        </w:rPr>
        <w:t xml:space="preserve">Найбільш примітним є тлумачення Міжамериканського суду з прав людини в статті 13 Американської конвенції про права людини, як це викладено в справі </w:t>
      </w:r>
      <w:r w:rsidRPr="00B502CE">
        <w:rPr>
          <w:rFonts w:ascii="Times New Roman" w:hAnsi="Times New Roman" w:cs="Times New Roman"/>
          <w:i/>
          <w:lang w:val="ru-RU"/>
        </w:rPr>
        <w:t>Клод Рейес і ін. проти Чилі,</w:t>
      </w:r>
      <w:r w:rsidRPr="00B502CE">
        <w:rPr>
          <w:rFonts w:ascii="Times New Roman" w:hAnsi="Times New Roman" w:cs="Times New Roman"/>
          <w:lang w:val="ru-RU"/>
        </w:rPr>
        <w:t xml:space="preserve"> яке явно гарантує право запитувати і отримувати інформацію.</w:t>
      </w:r>
      <w:r w:rsidRPr="00B502CE">
        <w:rPr>
          <w:rFonts w:ascii="Times New Roman" w:hAnsi="Times New Roman" w:cs="Times New Roman"/>
          <w:color w:val="000000"/>
          <w:lang w:val="ru-RU"/>
        </w:rPr>
        <w:t xml:space="preserve"> </w:t>
      </w:r>
      <w:r w:rsidRPr="00B502CE">
        <w:rPr>
          <w:rFonts w:ascii="Times New Roman" w:hAnsi="Times New Roman" w:cs="Times New Roman"/>
          <w:lang w:val="ru-RU"/>
        </w:rPr>
        <w:t>Міжамериканський Суд визнав, що право на свободу думки і висловлювання включає захист права доступу до державної інформації (див. пункт 61 вище).</w:t>
      </w:r>
    </w:p>
    <w:p w:rsidR="00B502CE" w:rsidRPr="00B502CE" w:rsidRDefault="00B502CE" w:rsidP="00B502CE">
      <w:pPr>
        <w:pStyle w:val="ECHRPara"/>
        <w:rPr>
          <w:rFonts w:ascii="Times New Roman" w:hAnsi="Times New Roman" w:cs="Times New Roman"/>
          <w:lang w:val="ru-RU"/>
        </w:rPr>
      </w:pPr>
      <w:r w:rsidRPr="00B502CE">
        <w:rPr>
          <w:rFonts w:ascii="Times New Roman" w:hAnsi="Times New Roman" w:cs="Times New Roman"/>
        </w:rPr>
        <w:fldChar w:fldCharType="begin"/>
      </w:r>
      <w:r w:rsidRPr="00B502CE">
        <w:rPr>
          <w:rFonts w:ascii="Times New Roman" w:hAnsi="Times New Roman" w:cs="Times New Roman"/>
          <w:lang w:val="ru-RU"/>
        </w:rPr>
        <w:instrText xml:space="preserve"> </w:instrText>
      </w:r>
      <w:r w:rsidRPr="00B502CE">
        <w:rPr>
          <w:rFonts w:ascii="Times New Roman" w:hAnsi="Times New Roman" w:cs="Times New Roman"/>
        </w:rPr>
        <w:instrText>SEQ</w:instrText>
      </w:r>
      <w:r w:rsidRPr="00B502CE">
        <w:rPr>
          <w:rFonts w:ascii="Times New Roman" w:hAnsi="Times New Roman" w:cs="Times New Roman"/>
          <w:lang w:val="ru-RU"/>
        </w:rPr>
        <w:instrText xml:space="preserve"> </w:instrText>
      </w:r>
      <w:r w:rsidRPr="00B502CE">
        <w:rPr>
          <w:rFonts w:ascii="Times New Roman" w:hAnsi="Times New Roman" w:cs="Times New Roman"/>
        </w:rPr>
        <w:instrText>level</w:instrText>
      </w:r>
      <w:r w:rsidRPr="00B502CE">
        <w:rPr>
          <w:rFonts w:ascii="Times New Roman" w:hAnsi="Times New Roman" w:cs="Times New Roman"/>
          <w:lang w:val="ru-RU"/>
        </w:rPr>
        <w:instrText>0 \*</w:instrText>
      </w:r>
      <w:r w:rsidRPr="00B502CE">
        <w:rPr>
          <w:rFonts w:ascii="Times New Roman" w:hAnsi="Times New Roman" w:cs="Times New Roman"/>
        </w:rPr>
        <w:instrText>arabic</w:instrText>
      </w:r>
      <w:r w:rsidRPr="00B502CE">
        <w:rPr>
          <w:rFonts w:ascii="Times New Roman" w:hAnsi="Times New Roman" w:cs="Times New Roman"/>
          <w:lang w:val="ru-RU"/>
        </w:rPr>
        <w:instrText xml:space="preserve"> </w:instrText>
      </w:r>
      <w:r w:rsidRPr="00B502CE">
        <w:rPr>
          <w:rFonts w:ascii="Times New Roman" w:hAnsi="Times New Roman" w:cs="Times New Roman"/>
        </w:rPr>
        <w:fldChar w:fldCharType="separate"/>
      </w:r>
      <w:r w:rsidRPr="00B502CE">
        <w:rPr>
          <w:rFonts w:ascii="Times New Roman" w:hAnsi="Times New Roman" w:cs="Times New Roman"/>
          <w:lang w:val="ru-RU"/>
        </w:rPr>
        <w:t>147</w:t>
      </w:r>
      <w:r w:rsidRPr="00B502CE">
        <w:rPr>
          <w:rFonts w:ascii="Times New Roman" w:hAnsi="Times New Roman" w:cs="Times New Roman"/>
        </w:rPr>
        <w:fldChar w:fldCharType="end"/>
      </w:r>
      <w:r w:rsidRPr="00B502CE">
        <w:rPr>
          <w:rFonts w:ascii="Times New Roman" w:hAnsi="Times New Roman" w:cs="Times New Roman"/>
          <w:lang w:val="ru-RU"/>
        </w:rPr>
        <w:t>. Також можна згадати Декларацію принципів свободи слова в Африці, прийняту Африканської комісією з прав людини і народів в 2002 р. У той час як Стаття 9 Африканської хартії прав людини і народів не посилається на право шукати інформацію, в Декларація принципів прямо говориться, що "Свобода вираження поглядів та інформації, в тому числі право шукати, отримувати і поширювати інформацію та ідеї ..., є одним з основних і невід'ємних прав людини" (див. пункт 63 вище).</w:t>
      </w:r>
    </w:p>
    <w:p w:rsidR="00B502CE" w:rsidRPr="00B502CE" w:rsidRDefault="00B502CE" w:rsidP="00B502CE">
      <w:pPr>
        <w:pStyle w:val="ECHRPara"/>
        <w:rPr>
          <w:rFonts w:ascii="Times New Roman" w:hAnsi="Times New Roman" w:cs="Times New Roman"/>
          <w:lang w:val="ru-RU"/>
        </w:rPr>
      </w:pPr>
      <w:r w:rsidRPr="00B502CE">
        <w:rPr>
          <w:rFonts w:ascii="Times New Roman" w:hAnsi="Times New Roman" w:cs="Times New Roman"/>
        </w:rPr>
        <w:fldChar w:fldCharType="begin"/>
      </w:r>
      <w:r w:rsidRPr="00B502CE">
        <w:rPr>
          <w:rFonts w:ascii="Times New Roman" w:hAnsi="Times New Roman" w:cs="Times New Roman"/>
          <w:lang w:val="ru-RU"/>
        </w:rPr>
        <w:instrText xml:space="preserve"> </w:instrText>
      </w:r>
      <w:r w:rsidRPr="00B502CE">
        <w:rPr>
          <w:rFonts w:ascii="Times New Roman" w:hAnsi="Times New Roman" w:cs="Times New Roman"/>
        </w:rPr>
        <w:instrText>SEQ</w:instrText>
      </w:r>
      <w:r w:rsidRPr="00B502CE">
        <w:rPr>
          <w:rFonts w:ascii="Times New Roman" w:hAnsi="Times New Roman" w:cs="Times New Roman"/>
          <w:lang w:val="ru-RU"/>
        </w:rPr>
        <w:instrText xml:space="preserve"> </w:instrText>
      </w:r>
      <w:r w:rsidRPr="00B502CE">
        <w:rPr>
          <w:rFonts w:ascii="Times New Roman" w:hAnsi="Times New Roman" w:cs="Times New Roman"/>
        </w:rPr>
        <w:instrText>level</w:instrText>
      </w:r>
      <w:r w:rsidRPr="00B502CE">
        <w:rPr>
          <w:rFonts w:ascii="Times New Roman" w:hAnsi="Times New Roman" w:cs="Times New Roman"/>
          <w:lang w:val="ru-RU"/>
        </w:rPr>
        <w:instrText>0 \*</w:instrText>
      </w:r>
      <w:r w:rsidRPr="00B502CE">
        <w:rPr>
          <w:rFonts w:ascii="Times New Roman" w:hAnsi="Times New Roman" w:cs="Times New Roman"/>
        </w:rPr>
        <w:instrText>arabic</w:instrText>
      </w:r>
      <w:r w:rsidRPr="00B502CE">
        <w:rPr>
          <w:rFonts w:ascii="Times New Roman" w:hAnsi="Times New Roman" w:cs="Times New Roman"/>
          <w:lang w:val="ru-RU"/>
        </w:rPr>
        <w:instrText xml:space="preserve"> </w:instrText>
      </w:r>
      <w:r w:rsidRPr="00B502CE">
        <w:rPr>
          <w:rFonts w:ascii="Times New Roman" w:hAnsi="Times New Roman" w:cs="Times New Roman"/>
        </w:rPr>
        <w:fldChar w:fldCharType="separate"/>
      </w:r>
      <w:r w:rsidRPr="00B502CE">
        <w:rPr>
          <w:rFonts w:ascii="Times New Roman" w:hAnsi="Times New Roman" w:cs="Times New Roman"/>
          <w:lang w:val="ru-RU"/>
        </w:rPr>
        <w:t>148</w:t>
      </w:r>
      <w:r w:rsidRPr="00B502CE">
        <w:rPr>
          <w:rFonts w:ascii="Times New Roman" w:hAnsi="Times New Roman" w:cs="Times New Roman"/>
        </w:rPr>
        <w:fldChar w:fldCharType="end"/>
      </w:r>
      <w:r w:rsidRPr="00B502CE">
        <w:rPr>
          <w:rFonts w:ascii="Times New Roman" w:hAnsi="Times New Roman" w:cs="Times New Roman"/>
          <w:lang w:val="ru-RU"/>
        </w:rPr>
        <w:t>. Таким чином, наведені вище міркування ясно зазначають, що Конвенція була прийнята в якості внутрішнього закону переважною більшістю держав-членів Ради Європи, поряд з відповідними міжнародними документами, вони дійсно отримали розвиток до такої міри, що існує широкий консенсус в Європі (і за її межами) про необхідність визнання індивідуального права на доступ до державної інформації з метою надання сприяння громадськості у формуванні думки з питань, що становлять спільний інтерес.</w:t>
      </w:r>
    </w:p>
    <w:p w:rsidR="00B502CE" w:rsidRPr="00B502CE" w:rsidRDefault="00B502CE" w:rsidP="00B502CE">
      <w:pPr>
        <w:pStyle w:val="ECHRHeading5"/>
        <w:spacing w:before="0" w:after="0"/>
        <w:rPr>
          <w:rFonts w:eastAsiaTheme="majorEastAsia"/>
        </w:rPr>
      </w:pPr>
    </w:p>
    <w:p w:rsidR="00B502CE" w:rsidRDefault="00B502CE" w:rsidP="00B502CE">
      <w:pPr>
        <w:pStyle w:val="ECHRHeading5"/>
        <w:spacing w:before="0" w:after="0"/>
        <w:rPr>
          <w:rFonts w:eastAsiaTheme="majorEastAsia"/>
        </w:rPr>
      </w:pPr>
      <w:r w:rsidRPr="00B502CE">
        <w:rPr>
          <w:rFonts w:eastAsiaTheme="majorEastAsia"/>
        </w:rPr>
        <w:t>(v) Підхід Суду щодо застосовності Статті 10</w:t>
      </w:r>
    </w:p>
    <w:p w:rsidR="00F56353" w:rsidRPr="00F56353" w:rsidRDefault="00F56353" w:rsidP="00F56353">
      <w:pPr>
        <w:pStyle w:val="ECHRPara"/>
        <w:rPr>
          <w:lang w:val="uk-UA" w:eastAsia="uk-UA"/>
        </w:rPr>
      </w:pPr>
    </w:p>
    <w:p w:rsidR="00B502CE" w:rsidRPr="00B502CE" w:rsidRDefault="00B502CE" w:rsidP="00B502CE">
      <w:pPr>
        <w:pStyle w:val="ECHRPara"/>
        <w:rPr>
          <w:rFonts w:ascii="Times New Roman" w:hAnsi="Times New Roman" w:cs="Times New Roman"/>
          <w:lang w:val="ru-RU"/>
        </w:rPr>
      </w:pPr>
      <w:r w:rsidRPr="00B502CE">
        <w:rPr>
          <w:rFonts w:ascii="Times New Roman" w:hAnsi="Times New Roman" w:cs="Times New Roman"/>
        </w:rPr>
        <w:fldChar w:fldCharType="begin"/>
      </w:r>
      <w:r w:rsidRPr="00B502CE">
        <w:rPr>
          <w:rFonts w:ascii="Times New Roman" w:hAnsi="Times New Roman" w:cs="Times New Roman"/>
          <w:lang w:val="ru-RU"/>
        </w:rPr>
        <w:instrText xml:space="preserve"> </w:instrText>
      </w:r>
      <w:r w:rsidRPr="00B502CE">
        <w:rPr>
          <w:rFonts w:ascii="Times New Roman" w:hAnsi="Times New Roman" w:cs="Times New Roman"/>
        </w:rPr>
        <w:instrText>SEQ</w:instrText>
      </w:r>
      <w:r w:rsidRPr="00B502CE">
        <w:rPr>
          <w:rFonts w:ascii="Times New Roman" w:hAnsi="Times New Roman" w:cs="Times New Roman"/>
          <w:lang w:val="ru-RU"/>
        </w:rPr>
        <w:instrText xml:space="preserve"> </w:instrText>
      </w:r>
      <w:r w:rsidRPr="00B502CE">
        <w:rPr>
          <w:rFonts w:ascii="Times New Roman" w:hAnsi="Times New Roman" w:cs="Times New Roman"/>
        </w:rPr>
        <w:instrText>level</w:instrText>
      </w:r>
      <w:r w:rsidRPr="00B502CE">
        <w:rPr>
          <w:rFonts w:ascii="Times New Roman" w:hAnsi="Times New Roman" w:cs="Times New Roman"/>
          <w:lang w:val="ru-RU"/>
        </w:rPr>
        <w:instrText>0 \*</w:instrText>
      </w:r>
      <w:r w:rsidRPr="00B502CE">
        <w:rPr>
          <w:rFonts w:ascii="Times New Roman" w:hAnsi="Times New Roman" w:cs="Times New Roman"/>
        </w:rPr>
        <w:instrText>arabic</w:instrText>
      </w:r>
      <w:r w:rsidRPr="00B502CE">
        <w:rPr>
          <w:rFonts w:ascii="Times New Roman" w:hAnsi="Times New Roman" w:cs="Times New Roman"/>
          <w:lang w:val="ru-RU"/>
        </w:rPr>
        <w:instrText xml:space="preserve"> </w:instrText>
      </w:r>
      <w:r w:rsidRPr="00B502CE">
        <w:rPr>
          <w:rFonts w:ascii="Times New Roman" w:hAnsi="Times New Roman" w:cs="Times New Roman"/>
        </w:rPr>
        <w:fldChar w:fldCharType="separate"/>
      </w:r>
      <w:r w:rsidRPr="00B502CE">
        <w:rPr>
          <w:rFonts w:ascii="Times New Roman" w:hAnsi="Times New Roman" w:cs="Times New Roman"/>
          <w:lang w:val="ru-RU"/>
        </w:rPr>
        <w:t>149</w:t>
      </w:r>
      <w:r w:rsidRPr="00B502CE">
        <w:rPr>
          <w:rFonts w:ascii="Times New Roman" w:hAnsi="Times New Roman" w:cs="Times New Roman"/>
        </w:rPr>
        <w:fldChar w:fldCharType="end"/>
      </w:r>
      <w:r w:rsidRPr="00B502CE">
        <w:rPr>
          <w:rFonts w:ascii="Times New Roman" w:hAnsi="Times New Roman" w:cs="Times New Roman"/>
          <w:lang w:val="ru-RU"/>
        </w:rPr>
        <w:t>. На підставі вищевикладеного, Суд не вважає, що він не має можливості тлумачити пункт 1 Статті 10 Конвенції як такий, що включає право на доступ до інформації.</w:t>
      </w:r>
    </w:p>
    <w:p w:rsidR="00B502CE" w:rsidRDefault="00B502CE" w:rsidP="00B502CE">
      <w:pPr>
        <w:pStyle w:val="ECHRPara"/>
        <w:rPr>
          <w:rFonts w:ascii="Times New Roman" w:hAnsi="Times New Roman" w:cs="Times New Roman"/>
          <w:lang w:val="ru-RU"/>
        </w:rPr>
      </w:pPr>
      <w:r w:rsidRPr="00B502CE">
        <w:rPr>
          <w:rFonts w:ascii="Times New Roman" w:hAnsi="Times New Roman" w:cs="Times New Roman"/>
        </w:rPr>
        <w:fldChar w:fldCharType="begin"/>
      </w:r>
      <w:r w:rsidRPr="00B502CE">
        <w:rPr>
          <w:rFonts w:ascii="Times New Roman" w:hAnsi="Times New Roman" w:cs="Times New Roman"/>
          <w:lang w:val="ru-RU"/>
        </w:rPr>
        <w:instrText xml:space="preserve"> </w:instrText>
      </w:r>
      <w:r w:rsidRPr="00B502CE">
        <w:rPr>
          <w:rFonts w:ascii="Times New Roman" w:hAnsi="Times New Roman" w:cs="Times New Roman"/>
        </w:rPr>
        <w:instrText>SEQ</w:instrText>
      </w:r>
      <w:r w:rsidRPr="00B502CE">
        <w:rPr>
          <w:rFonts w:ascii="Times New Roman" w:hAnsi="Times New Roman" w:cs="Times New Roman"/>
          <w:lang w:val="ru-RU"/>
        </w:rPr>
        <w:instrText xml:space="preserve"> </w:instrText>
      </w:r>
      <w:r w:rsidRPr="00B502CE">
        <w:rPr>
          <w:rFonts w:ascii="Times New Roman" w:hAnsi="Times New Roman" w:cs="Times New Roman"/>
        </w:rPr>
        <w:instrText>level</w:instrText>
      </w:r>
      <w:r w:rsidRPr="00B502CE">
        <w:rPr>
          <w:rFonts w:ascii="Times New Roman" w:hAnsi="Times New Roman" w:cs="Times New Roman"/>
          <w:lang w:val="ru-RU"/>
        </w:rPr>
        <w:instrText>0 \*</w:instrText>
      </w:r>
      <w:r w:rsidRPr="00B502CE">
        <w:rPr>
          <w:rFonts w:ascii="Times New Roman" w:hAnsi="Times New Roman" w:cs="Times New Roman"/>
        </w:rPr>
        <w:instrText>arabic</w:instrText>
      </w:r>
      <w:r w:rsidRPr="00B502CE">
        <w:rPr>
          <w:rFonts w:ascii="Times New Roman" w:hAnsi="Times New Roman" w:cs="Times New Roman"/>
          <w:lang w:val="ru-RU"/>
        </w:rPr>
        <w:instrText xml:space="preserve"> </w:instrText>
      </w:r>
      <w:r w:rsidRPr="00B502CE">
        <w:rPr>
          <w:rFonts w:ascii="Times New Roman" w:hAnsi="Times New Roman" w:cs="Times New Roman"/>
        </w:rPr>
        <w:fldChar w:fldCharType="separate"/>
      </w:r>
      <w:r w:rsidRPr="00B502CE">
        <w:rPr>
          <w:rFonts w:ascii="Times New Roman" w:hAnsi="Times New Roman" w:cs="Times New Roman"/>
          <w:lang w:val="ru-RU"/>
        </w:rPr>
        <w:t>150</w:t>
      </w:r>
      <w:r w:rsidRPr="00B502CE">
        <w:rPr>
          <w:rFonts w:ascii="Times New Roman" w:hAnsi="Times New Roman" w:cs="Times New Roman"/>
        </w:rPr>
        <w:fldChar w:fldCharType="end"/>
      </w:r>
      <w:r w:rsidRPr="00B502CE">
        <w:rPr>
          <w:rFonts w:ascii="Times New Roman" w:hAnsi="Times New Roman" w:cs="Times New Roman"/>
          <w:lang w:val="ru-RU"/>
        </w:rPr>
        <w:t xml:space="preserve">. Суд усвідомлює важливість правової визначеності в області міжнародного права і аргументу, що від держав не можна очікувати реалізації міжнародного зобов'язання, на яке вони не погодилися, в першу чергу. Він вважає, що в інтересах правової визначеності, передбачуваності та рівності перед законом є те, що він не повинен відступати, без поважної причини, від прецедентів, викладених в попередніх справах (див. </w:t>
      </w:r>
      <w:r w:rsidRPr="00B502CE">
        <w:rPr>
          <w:rFonts w:ascii="Times New Roman" w:hAnsi="Times New Roman" w:cs="Times New Roman"/>
          <w:i/>
          <w:lang w:val="ru-RU"/>
        </w:rPr>
        <w:t>Маматкулов і Аскаров</w:t>
      </w:r>
      <w:r w:rsidRPr="00B502CE">
        <w:rPr>
          <w:rFonts w:ascii="Times New Roman" w:hAnsi="Times New Roman" w:cs="Times New Roman"/>
          <w:lang w:val="ru-RU"/>
        </w:rPr>
        <w:t xml:space="preserve">, як згадано вище, § 121, і </w:t>
      </w:r>
      <w:r w:rsidRPr="00B502CE">
        <w:rPr>
          <w:rFonts w:ascii="Times New Roman" w:hAnsi="Times New Roman" w:cs="Times New Roman"/>
          <w:i/>
          <w:lang w:val="ru-RU"/>
        </w:rPr>
        <w:t>Чапман проти Сполученого Королівства</w:t>
      </w:r>
      <w:r w:rsidRPr="00B502CE">
        <w:rPr>
          <w:rFonts w:ascii="Times New Roman" w:hAnsi="Times New Roman" w:cs="Times New Roman"/>
          <w:lang w:val="ru-RU"/>
        </w:rPr>
        <w:t xml:space="preserve"> [</w:t>
      </w:r>
      <w:r w:rsidRPr="00B502CE">
        <w:rPr>
          <w:rFonts w:ascii="Times New Roman" w:hAnsi="Times New Roman" w:cs="Times New Roman"/>
        </w:rPr>
        <w:t>GC</w:t>
      </w:r>
      <w:r w:rsidRPr="00B502CE">
        <w:rPr>
          <w:rFonts w:ascii="Times New Roman" w:hAnsi="Times New Roman" w:cs="Times New Roman"/>
          <w:lang w:val="ru-RU"/>
        </w:rPr>
        <w:t xml:space="preserve">], </w:t>
      </w:r>
      <w:r w:rsidRPr="00B502CE">
        <w:rPr>
          <w:rFonts w:ascii="Times New Roman" w:hAnsi="Times New Roman" w:cs="Times New Roman"/>
          <w:cs/>
        </w:rPr>
        <w:t>№</w:t>
      </w:r>
      <w:r w:rsidRPr="00B502CE">
        <w:rPr>
          <w:rFonts w:ascii="Times New Roman" w:hAnsi="Times New Roman" w:cs="Times New Roman"/>
          <w:lang w:val="ru-RU"/>
        </w:rPr>
        <w:t xml:space="preserve">. 27238/95, § 70, Європейська конвенція про захист прав людини 2001 </w:t>
      </w:r>
      <w:r w:rsidRPr="00B502CE">
        <w:rPr>
          <w:rFonts w:ascii="Times New Roman" w:hAnsi="Times New Roman" w:cs="Times New Roman"/>
        </w:rPr>
        <w:t>I</w:t>
      </w:r>
      <w:r w:rsidRPr="00B502CE">
        <w:rPr>
          <w:rFonts w:ascii="Times New Roman" w:hAnsi="Times New Roman" w:cs="Times New Roman"/>
          <w:lang w:val="ru-RU"/>
        </w:rPr>
        <w:t xml:space="preserve">). Оскільки Конвенція є, перш за все, системою захисту прав людини, увагу також слід приділити постійно змінюваних умов в межах Договірних держав, і суд повинен відповісти, наприклад, на будь-яку конвергенцію, що розвивається, щодо стандартів, яких повинно бути досягнуто (див. </w:t>
      </w:r>
      <w:r w:rsidRPr="00B502CE">
        <w:rPr>
          <w:rFonts w:ascii="Times New Roman" w:hAnsi="Times New Roman" w:cs="Times New Roman"/>
          <w:i/>
          <w:lang w:val="ru-RU"/>
        </w:rPr>
        <w:t>Бяо проти Данії</w:t>
      </w:r>
      <w:r w:rsidRPr="00B502CE">
        <w:rPr>
          <w:rFonts w:ascii="Times New Roman" w:hAnsi="Times New Roman" w:cs="Times New Roman"/>
          <w:lang w:val="ru-RU"/>
        </w:rPr>
        <w:t xml:space="preserve"> [</w:t>
      </w:r>
      <w:r w:rsidRPr="00B502CE">
        <w:rPr>
          <w:rFonts w:ascii="Times New Roman" w:hAnsi="Times New Roman" w:cs="Times New Roman"/>
        </w:rPr>
        <w:t>GC</w:t>
      </w:r>
      <w:r w:rsidRPr="00B502CE">
        <w:rPr>
          <w:rFonts w:ascii="Times New Roman" w:hAnsi="Times New Roman" w:cs="Times New Roman"/>
          <w:lang w:val="ru-RU"/>
        </w:rPr>
        <w:t xml:space="preserve">], </w:t>
      </w:r>
      <w:r w:rsidRPr="00B502CE">
        <w:rPr>
          <w:rFonts w:ascii="Times New Roman" w:hAnsi="Times New Roman" w:cs="Times New Roman"/>
          <w:cs/>
        </w:rPr>
        <w:t>№</w:t>
      </w:r>
      <w:r w:rsidRPr="00B502CE">
        <w:rPr>
          <w:rFonts w:ascii="Times New Roman" w:hAnsi="Times New Roman" w:cs="Times New Roman"/>
          <w:lang w:val="ru-RU"/>
        </w:rPr>
        <w:t>. 38590/10, § 131, 24 травня 2016 г.).</w:t>
      </w:r>
    </w:p>
    <w:p w:rsidR="00F56353" w:rsidRDefault="00F56353" w:rsidP="00B502CE">
      <w:pPr>
        <w:pStyle w:val="ECHRPara"/>
        <w:rPr>
          <w:rFonts w:ascii="Times New Roman" w:hAnsi="Times New Roman" w:cs="Times New Roman"/>
          <w:lang w:val="ru-RU"/>
        </w:rPr>
      </w:pPr>
    </w:p>
    <w:p w:rsidR="00F56353" w:rsidRPr="00B502CE" w:rsidRDefault="00F56353" w:rsidP="00B502CE">
      <w:pPr>
        <w:pStyle w:val="ECHRPara"/>
        <w:rPr>
          <w:rFonts w:ascii="Times New Roman" w:hAnsi="Times New Roman" w:cs="Times New Roman"/>
          <w:lang w:val="ru-RU"/>
        </w:rPr>
      </w:pPr>
    </w:p>
    <w:p w:rsidR="00B502CE" w:rsidRPr="00B502CE" w:rsidRDefault="00B502CE" w:rsidP="00B502CE">
      <w:pPr>
        <w:pStyle w:val="ECHRPara"/>
        <w:rPr>
          <w:rFonts w:ascii="Times New Roman" w:hAnsi="Times New Roman" w:cs="Times New Roman"/>
          <w:lang w:val="ru-RU"/>
        </w:rPr>
      </w:pPr>
      <w:r w:rsidRPr="00B502CE">
        <w:rPr>
          <w:rFonts w:ascii="Times New Roman" w:hAnsi="Times New Roman" w:cs="Times New Roman"/>
        </w:rPr>
        <w:lastRenderedPageBreak/>
        <w:fldChar w:fldCharType="begin"/>
      </w:r>
      <w:r w:rsidRPr="00B502CE">
        <w:rPr>
          <w:rFonts w:ascii="Times New Roman" w:hAnsi="Times New Roman" w:cs="Times New Roman"/>
          <w:lang w:val="ru-RU"/>
        </w:rPr>
        <w:instrText xml:space="preserve"> </w:instrText>
      </w:r>
      <w:r w:rsidRPr="00B502CE">
        <w:rPr>
          <w:rFonts w:ascii="Times New Roman" w:hAnsi="Times New Roman" w:cs="Times New Roman"/>
        </w:rPr>
        <w:instrText>SEQ</w:instrText>
      </w:r>
      <w:r w:rsidRPr="00B502CE">
        <w:rPr>
          <w:rFonts w:ascii="Times New Roman" w:hAnsi="Times New Roman" w:cs="Times New Roman"/>
          <w:lang w:val="ru-RU"/>
        </w:rPr>
        <w:instrText xml:space="preserve"> </w:instrText>
      </w:r>
      <w:r w:rsidRPr="00B502CE">
        <w:rPr>
          <w:rFonts w:ascii="Times New Roman" w:hAnsi="Times New Roman" w:cs="Times New Roman"/>
        </w:rPr>
        <w:instrText>level</w:instrText>
      </w:r>
      <w:r w:rsidRPr="00B502CE">
        <w:rPr>
          <w:rFonts w:ascii="Times New Roman" w:hAnsi="Times New Roman" w:cs="Times New Roman"/>
          <w:lang w:val="ru-RU"/>
        </w:rPr>
        <w:instrText>0 \*</w:instrText>
      </w:r>
      <w:r w:rsidRPr="00B502CE">
        <w:rPr>
          <w:rFonts w:ascii="Times New Roman" w:hAnsi="Times New Roman" w:cs="Times New Roman"/>
        </w:rPr>
        <w:instrText>arabic</w:instrText>
      </w:r>
      <w:r w:rsidRPr="00B502CE">
        <w:rPr>
          <w:rFonts w:ascii="Times New Roman" w:hAnsi="Times New Roman" w:cs="Times New Roman"/>
          <w:lang w:val="ru-RU"/>
        </w:rPr>
        <w:instrText xml:space="preserve"> </w:instrText>
      </w:r>
      <w:r w:rsidRPr="00B502CE">
        <w:rPr>
          <w:rFonts w:ascii="Times New Roman" w:hAnsi="Times New Roman" w:cs="Times New Roman"/>
        </w:rPr>
        <w:fldChar w:fldCharType="separate"/>
      </w:r>
      <w:r w:rsidRPr="00B502CE">
        <w:rPr>
          <w:rFonts w:ascii="Times New Roman" w:hAnsi="Times New Roman" w:cs="Times New Roman"/>
          <w:lang w:val="ru-RU"/>
        </w:rPr>
        <w:t>151</w:t>
      </w:r>
      <w:r w:rsidRPr="00B502CE">
        <w:rPr>
          <w:rFonts w:ascii="Times New Roman" w:hAnsi="Times New Roman" w:cs="Times New Roman"/>
        </w:rPr>
        <w:fldChar w:fldCharType="end"/>
      </w:r>
      <w:r w:rsidRPr="00B502CE">
        <w:rPr>
          <w:rFonts w:ascii="Times New Roman" w:hAnsi="Times New Roman" w:cs="Times New Roman"/>
          <w:lang w:val="ru-RU"/>
        </w:rPr>
        <w:t>. З дослідження прецедентного права установ Конвенції, як це викладено в пунктах 127-132 вище, з'ясовується, що спостерігається помітна еволюція на користь визнання за певних умов права на свободу інформації як невід'ємний елемент свободи отримувати і поширювати інформацію, що закріплене в Статті 10 Конвенції.</w:t>
      </w:r>
    </w:p>
    <w:p w:rsidR="00B502CE" w:rsidRPr="00B502CE" w:rsidRDefault="00B502CE" w:rsidP="00B502CE">
      <w:pPr>
        <w:pStyle w:val="ECHRPara"/>
        <w:rPr>
          <w:rFonts w:ascii="Times New Roman" w:hAnsi="Times New Roman" w:cs="Times New Roman"/>
          <w:lang w:val="ru-RU"/>
        </w:rPr>
      </w:pPr>
      <w:r w:rsidRPr="00B502CE">
        <w:rPr>
          <w:rFonts w:ascii="Times New Roman" w:hAnsi="Times New Roman" w:cs="Times New Roman"/>
        </w:rPr>
        <w:fldChar w:fldCharType="begin"/>
      </w:r>
      <w:r w:rsidRPr="00B502CE">
        <w:rPr>
          <w:rFonts w:ascii="Times New Roman" w:hAnsi="Times New Roman" w:cs="Times New Roman"/>
          <w:lang w:val="ru-RU"/>
        </w:rPr>
        <w:instrText xml:space="preserve"> </w:instrText>
      </w:r>
      <w:r w:rsidRPr="00B502CE">
        <w:rPr>
          <w:rFonts w:ascii="Times New Roman" w:hAnsi="Times New Roman" w:cs="Times New Roman"/>
        </w:rPr>
        <w:instrText>SEQ</w:instrText>
      </w:r>
      <w:r w:rsidRPr="00B502CE">
        <w:rPr>
          <w:rFonts w:ascii="Times New Roman" w:hAnsi="Times New Roman" w:cs="Times New Roman"/>
          <w:lang w:val="ru-RU"/>
        </w:rPr>
        <w:instrText xml:space="preserve"> </w:instrText>
      </w:r>
      <w:r w:rsidRPr="00B502CE">
        <w:rPr>
          <w:rFonts w:ascii="Times New Roman" w:hAnsi="Times New Roman" w:cs="Times New Roman"/>
        </w:rPr>
        <w:instrText>level</w:instrText>
      </w:r>
      <w:r w:rsidRPr="00B502CE">
        <w:rPr>
          <w:rFonts w:ascii="Times New Roman" w:hAnsi="Times New Roman" w:cs="Times New Roman"/>
          <w:lang w:val="ru-RU"/>
        </w:rPr>
        <w:instrText>0 \*</w:instrText>
      </w:r>
      <w:r w:rsidRPr="00B502CE">
        <w:rPr>
          <w:rFonts w:ascii="Times New Roman" w:hAnsi="Times New Roman" w:cs="Times New Roman"/>
        </w:rPr>
        <w:instrText>arabic</w:instrText>
      </w:r>
      <w:r w:rsidRPr="00B502CE">
        <w:rPr>
          <w:rFonts w:ascii="Times New Roman" w:hAnsi="Times New Roman" w:cs="Times New Roman"/>
          <w:lang w:val="ru-RU"/>
        </w:rPr>
        <w:instrText xml:space="preserve"> </w:instrText>
      </w:r>
      <w:r w:rsidRPr="00B502CE">
        <w:rPr>
          <w:rFonts w:ascii="Times New Roman" w:hAnsi="Times New Roman" w:cs="Times New Roman"/>
        </w:rPr>
        <w:fldChar w:fldCharType="separate"/>
      </w:r>
      <w:r w:rsidRPr="00B502CE">
        <w:rPr>
          <w:rFonts w:ascii="Times New Roman" w:hAnsi="Times New Roman" w:cs="Times New Roman"/>
          <w:lang w:val="ru-RU"/>
        </w:rPr>
        <w:t>152</w:t>
      </w:r>
      <w:r w:rsidRPr="00B502CE">
        <w:rPr>
          <w:rFonts w:ascii="Times New Roman" w:hAnsi="Times New Roman" w:cs="Times New Roman"/>
        </w:rPr>
        <w:fldChar w:fldCharType="end"/>
      </w:r>
      <w:r w:rsidRPr="00B502CE">
        <w:rPr>
          <w:rFonts w:ascii="Times New Roman" w:hAnsi="Times New Roman" w:cs="Times New Roman"/>
          <w:lang w:val="ru-RU"/>
        </w:rPr>
        <w:t>. Крім того, Суд зазначає, що такий розвиток подій також знаходить своє відображення в позиції, зайнятій міжнародними організаціями в галузі прав людини, пов'язуючи право контролерів на доступ до інформації, їх право на поширення інформації і право широкої громадськості отримувати інформацію та ідеї (див. пункти 3942 і 143 вище).</w:t>
      </w:r>
    </w:p>
    <w:p w:rsidR="00B502CE" w:rsidRPr="00B502CE" w:rsidRDefault="00B502CE" w:rsidP="00B502CE">
      <w:pPr>
        <w:pStyle w:val="ECHRPara"/>
        <w:rPr>
          <w:rFonts w:ascii="Times New Roman" w:hAnsi="Times New Roman" w:cs="Times New Roman"/>
          <w:lang w:val="ru-RU"/>
        </w:rPr>
      </w:pPr>
      <w:r w:rsidRPr="00B502CE">
        <w:rPr>
          <w:rFonts w:ascii="Times New Roman" w:hAnsi="Times New Roman" w:cs="Times New Roman"/>
        </w:rPr>
        <w:fldChar w:fldCharType="begin"/>
      </w:r>
      <w:r w:rsidRPr="00B502CE">
        <w:rPr>
          <w:rFonts w:ascii="Times New Roman" w:hAnsi="Times New Roman" w:cs="Times New Roman"/>
          <w:lang w:val="ru-RU"/>
        </w:rPr>
        <w:instrText xml:space="preserve"> </w:instrText>
      </w:r>
      <w:r w:rsidRPr="00B502CE">
        <w:rPr>
          <w:rFonts w:ascii="Times New Roman" w:hAnsi="Times New Roman" w:cs="Times New Roman"/>
        </w:rPr>
        <w:instrText>SEQ</w:instrText>
      </w:r>
      <w:r w:rsidRPr="00B502CE">
        <w:rPr>
          <w:rFonts w:ascii="Times New Roman" w:hAnsi="Times New Roman" w:cs="Times New Roman"/>
          <w:lang w:val="ru-RU"/>
        </w:rPr>
        <w:instrText xml:space="preserve"> </w:instrText>
      </w:r>
      <w:r w:rsidRPr="00B502CE">
        <w:rPr>
          <w:rFonts w:ascii="Times New Roman" w:hAnsi="Times New Roman" w:cs="Times New Roman"/>
        </w:rPr>
        <w:instrText>level</w:instrText>
      </w:r>
      <w:r w:rsidRPr="00B502CE">
        <w:rPr>
          <w:rFonts w:ascii="Times New Roman" w:hAnsi="Times New Roman" w:cs="Times New Roman"/>
          <w:lang w:val="ru-RU"/>
        </w:rPr>
        <w:instrText>0 \*</w:instrText>
      </w:r>
      <w:r w:rsidRPr="00B502CE">
        <w:rPr>
          <w:rFonts w:ascii="Times New Roman" w:hAnsi="Times New Roman" w:cs="Times New Roman"/>
        </w:rPr>
        <w:instrText>arabic</w:instrText>
      </w:r>
      <w:r w:rsidRPr="00B502CE">
        <w:rPr>
          <w:rFonts w:ascii="Times New Roman" w:hAnsi="Times New Roman" w:cs="Times New Roman"/>
          <w:lang w:val="ru-RU"/>
        </w:rPr>
        <w:instrText xml:space="preserve"> </w:instrText>
      </w:r>
      <w:r w:rsidRPr="00B502CE">
        <w:rPr>
          <w:rFonts w:ascii="Times New Roman" w:hAnsi="Times New Roman" w:cs="Times New Roman"/>
        </w:rPr>
        <w:fldChar w:fldCharType="separate"/>
      </w:r>
      <w:r w:rsidRPr="00B502CE">
        <w:rPr>
          <w:rFonts w:ascii="Times New Roman" w:hAnsi="Times New Roman" w:cs="Times New Roman"/>
          <w:lang w:val="ru-RU"/>
        </w:rPr>
        <w:t>153</w:t>
      </w:r>
      <w:r w:rsidRPr="00B502CE">
        <w:rPr>
          <w:rFonts w:ascii="Times New Roman" w:hAnsi="Times New Roman" w:cs="Times New Roman"/>
        </w:rPr>
        <w:fldChar w:fldCharType="end"/>
      </w:r>
      <w:r w:rsidRPr="00B502CE">
        <w:rPr>
          <w:rFonts w:ascii="Times New Roman" w:hAnsi="Times New Roman" w:cs="Times New Roman"/>
          <w:lang w:val="ru-RU"/>
        </w:rPr>
        <w:t>. Крім того, вкрай важливо, щоб у відповідності з інформацією, наявною у Суді, майже всі з тридцяти однієї держави-члена Ради Європи, що підпадають під дослідження, прийняли законодавство про свободу інформації. Ще одним показником загального ґрунту в цьому контексті є існування Конвенції про доступ до офіційних документів.</w:t>
      </w:r>
    </w:p>
    <w:p w:rsidR="00B502CE" w:rsidRPr="00B502CE" w:rsidRDefault="00B502CE" w:rsidP="00B502CE">
      <w:pPr>
        <w:pStyle w:val="ECHRPara"/>
        <w:rPr>
          <w:rFonts w:ascii="Times New Roman" w:hAnsi="Times New Roman" w:cs="Times New Roman"/>
          <w:lang w:val="ru-RU"/>
        </w:rPr>
      </w:pPr>
      <w:r w:rsidRPr="00B502CE">
        <w:rPr>
          <w:rFonts w:ascii="Times New Roman" w:hAnsi="Times New Roman" w:cs="Times New Roman"/>
        </w:rPr>
        <w:fldChar w:fldCharType="begin"/>
      </w:r>
      <w:r w:rsidRPr="00B502CE">
        <w:rPr>
          <w:rFonts w:ascii="Times New Roman" w:hAnsi="Times New Roman" w:cs="Times New Roman"/>
          <w:lang w:val="ru-RU"/>
        </w:rPr>
        <w:instrText xml:space="preserve"> </w:instrText>
      </w:r>
      <w:r w:rsidRPr="00B502CE">
        <w:rPr>
          <w:rFonts w:ascii="Times New Roman" w:hAnsi="Times New Roman" w:cs="Times New Roman"/>
        </w:rPr>
        <w:instrText>SEQ</w:instrText>
      </w:r>
      <w:r w:rsidRPr="00B502CE">
        <w:rPr>
          <w:rFonts w:ascii="Times New Roman" w:hAnsi="Times New Roman" w:cs="Times New Roman"/>
          <w:lang w:val="ru-RU"/>
        </w:rPr>
        <w:instrText xml:space="preserve"> </w:instrText>
      </w:r>
      <w:r w:rsidRPr="00B502CE">
        <w:rPr>
          <w:rFonts w:ascii="Times New Roman" w:hAnsi="Times New Roman" w:cs="Times New Roman"/>
        </w:rPr>
        <w:instrText>level</w:instrText>
      </w:r>
      <w:r w:rsidRPr="00B502CE">
        <w:rPr>
          <w:rFonts w:ascii="Times New Roman" w:hAnsi="Times New Roman" w:cs="Times New Roman"/>
          <w:lang w:val="ru-RU"/>
        </w:rPr>
        <w:instrText>0 \*</w:instrText>
      </w:r>
      <w:r w:rsidRPr="00B502CE">
        <w:rPr>
          <w:rFonts w:ascii="Times New Roman" w:hAnsi="Times New Roman" w:cs="Times New Roman"/>
        </w:rPr>
        <w:instrText>arabic</w:instrText>
      </w:r>
      <w:r w:rsidRPr="00B502CE">
        <w:rPr>
          <w:rFonts w:ascii="Times New Roman" w:hAnsi="Times New Roman" w:cs="Times New Roman"/>
          <w:lang w:val="ru-RU"/>
        </w:rPr>
        <w:instrText xml:space="preserve"> </w:instrText>
      </w:r>
      <w:r w:rsidRPr="00B502CE">
        <w:rPr>
          <w:rFonts w:ascii="Times New Roman" w:hAnsi="Times New Roman" w:cs="Times New Roman"/>
        </w:rPr>
        <w:fldChar w:fldCharType="separate"/>
      </w:r>
      <w:r w:rsidRPr="00B502CE">
        <w:rPr>
          <w:rFonts w:ascii="Times New Roman" w:hAnsi="Times New Roman" w:cs="Times New Roman"/>
          <w:lang w:val="ru-RU"/>
        </w:rPr>
        <w:t>154</w:t>
      </w:r>
      <w:r w:rsidRPr="00B502CE">
        <w:rPr>
          <w:rFonts w:ascii="Times New Roman" w:hAnsi="Times New Roman" w:cs="Times New Roman"/>
        </w:rPr>
        <w:fldChar w:fldCharType="end"/>
      </w:r>
      <w:r w:rsidRPr="00B502CE">
        <w:rPr>
          <w:rFonts w:ascii="Times New Roman" w:hAnsi="Times New Roman" w:cs="Times New Roman"/>
          <w:lang w:val="ru-RU"/>
        </w:rPr>
        <w:t xml:space="preserve">. У світлі цих подій і у відповідь на конвергенцію, що формується, відповідно до стандартів захисту прав людини, які мають бути досягнуті, Суд вважає, що роз'яснення принципів в справі </w:t>
      </w:r>
      <w:r w:rsidRPr="00B502CE">
        <w:rPr>
          <w:rFonts w:ascii="Times New Roman" w:hAnsi="Times New Roman" w:cs="Times New Roman"/>
          <w:i/>
          <w:lang w:val="ru-RU"/>
        </w:rPr>
        <w:t>Леандер</w:t>
      </w:r>
      <w:r w:rsidRPr="00B502CE">
        <w:rPr>
          <w:rFonts w:ascii="Times New Roman" w:hAnsi="Times New Roman" w:cs="Times New Roman"/>
          <w:lang w:val="ru-RU"/>
        </w:rPr>
        <w:t xml:space="preserve"> при таких обставинах, як ті, що розглядаються в даному випадку, є доречним.</w:t>
      </w:r>
    </w:p>
    <w:p w:rsidR="00B502CE" w:rsidRPr="00B502CE" w:rsidRDefault="00B502CE" w:rsidP="00B502CE">
      <w:pPr>
        <w:pStyle w:val="ECHRPara"/>
        <w:rPr>
          <w:rFonts w:ascii="Times New Roman" w:hAnsi="Times New Roman" w:cs="Times New Roman"/>
          <w:lang w:val="ru-RU"/>
        </w:rPr>
      </w:pPr>
      <w:r w:rsidRPr="00B502CE">
        <w:rPr>
          <w:rFonts w:ascii="Times New Roman" w:hAnsi="Times New Roman" w:cs="Times New Roman"/>
        </w:rPr>
        <w:fldChar w:fldCharType="begin"/>
      </w:r>
      <w:r w:rsidRPr="00B502CE">
        <w:rPr>
          <w:rFonts w:ascii="Times New Roman" w:hAnsi="Times New Roman" w:cs="Times New Roman"/>
          <w:lang w:val="ru-RU"/>
        </w:rPr>
        <w:instrText xml:space="preserve"> </w:instrText>
      </w:r>
      <w:r w:rsidRPr="00B502CE">
        <w:rPr>
          <w:rFonts w:ascii="Times New Roman" w:hAnsi="Times New Roman" w:cs="Times New Roman"/>
        </w:rPr>
        <w:instrText>SEQ</w:instrText>
      </w:r>
      <w:r w:rsidRPr="00B502CE">
        <w:rPr>
          <w:rFonts w:ascii="Times New Roman" w:hAnsi="Times New Roman" w:cs="Times New Roman"/>
          <w:lang w:val="ru-RU"/>
        </w:rPr>
        <w:instrText xml:space="preserve"> </w:instrText>
      </w:r>
      <w:r w:rsidRPr="00B502CE">
        <w:rPr>
          <w:rFonts w:ascii="Times New Roman" w:hAnsi="Times New Roman" w:cs="Times New Roman"/>
        </w:rPr>
        <w:instrText>level</w:instrText>
      </w:r>
      <w:r w:rsidRPr="00B502CE">
        <w:rPr>
          <w:rFonts w:ascii="Times New Roman" w:hAnsi="Times New Roman" w:cs="Times New Roman"/>
          <w:lang w:val="ru-RU"/>
        </w:rPr>
        <w:instrText>0 \*</w:instrText>
      </w:r>
      <w:r w:rsidRPr="00B502CE">
        <w:rPr>
          <w:rFonts w:ascii="Times New Roman" w:hAnsi="Times New Roman" w:cs="Times New Roman"/>
        </w:rPr>
        <w:instrText>arabic</w:instrText>
      </w:r>
      <w:r w:rsidRPr="00B502CE">
        <w:rPr>
          <w:rFonts w:ascii="Times New Roman" w:hAnsi="Times New Roman" w:cs="Times New Roman"/>
          <w:lang w:val="ru-RU"/>
        </w:rPr>
        <w:instrText xml:space="preserve"> </w:instrText>
      </w:r>
      <w:r w:rsidRPr="00B502CE">
        <w:rPr>
          <w:rFonts w:ascii="Times New Roman" w:hAnsi="Times New Roman" w:cs="Times New Roman"/>
        </w:rPr>
        <w:fldChar w:fldCharType="separate"/>
      </w:r>
      <w:r w:rsidRPr="00B502CE">
        <w:rPr>
          <w:rFonts w:ascii="Times New Roman" w:hAnsi="Times New Roman" w:cs="Times New Roman"/>
          <w:lang w:val="ru-RU"/>
        </w:rPr>
        <w:t>155</w:t>
      </w:r>
      <w:r w:rsidRPr="00B502CE">
        <w:rPr>
          <w:rFonts w:ascii="Times New Roman" w:hAnsi="Times New Roman" w:cs="Times New Roman"/>
        </w:rPr>
        <w:fldChar w:fldCharType="end"/>
      </w:r>
      <w:r w:rsidRPr="00B502CE">
        <w:rPr>
          <w:rFonts w:ascii="Times New Roman" w:hAnsi="Times New Roman" w:cs="Times New Roman"/>
          <w:lang w:val="ru-RU"/>
        </w:rPr>
        <w:t xml:space="preserve">. Ціль і мета Конвенції як інструменту захисту прав людини вимагає, щоб її положення тлумачилися і застосовуватися таким чином, це робило її права практичними і ефективними, а не теоретичними і ілюзорними (див. справа </w:t>
      </w:r>
      <w:r w:rsidRPr="00B502CE">
        <w:rPr>
          <w:rFonts w:ascii="Times New Roman" w:hAnsi="Times New Roman" w:cs="Times New Roman"/>
          <w:i/>
          <w:lang w:val="ru-RU"/>
        </w:rPr>
        <w:t>Серінг проти Сполученого Королівства</w:t>
      </w:r>
      <w:r w:rsidRPr="00B502CE">
        <w:rPr>
          <w:rFonts w:ascii="Times New Roman" w:hAnsi="Times New Roman" w:cs="Times New Roman"/>
          <w:lang w:val="ru-RU"/>
        </w:rPr>
        <w:t>, § 87). Як наочно ілюструється недавнім прецедентним правом Суду і постановами інших органів в області прав людини, визнання того, що право на доступ до інформації не може ні за яких обставин підпадати під дію Статті 10 Конвенції, приведе до ситуацій, коли свобода "отримувати і поширювати" інформацію буде порушуватися таким чином і в такій мірі, що це нанести удар по самій суті свободи вираження думок. На думку Суду, в тих випадках, коли доступ до інформації є інструментом для здійснення права заявника на отримання і поширення інформації, її відмова може являти собою втручання в це право. Принцип забезпечення прав Конвенції на практиці і ефективним чином вимагає від заявника в такій ситуації мати можливість покладатися на захист Статті 10 Конвенції.</w:t>
      </w:r>
    </w:p>
    <w:p w:rsidR="00B502CE" w:rsidRPr="00B502CE" w:rsidRDefault="00B502CE" w:rsidP="00B502CE">
      <w:pPr>
        <w:pStyle w:val="ECHRPara"/>
        <w:rPr>
          <w:rFonts w:ascii="Times New Roman" w:hAnsi="Times New Roman" w:cs="Times New Roman"/>
          <w:bCs/>
          <w:lang w:val="ru-RU"/>
        </w:rPr>
      </w:pPr>
      <w:r w:rsidRPr="00B502CE">
        <w:rPr>
          <w:rFonts w:ascii="Times New Roman" w:hAnsi="Times New Roman" w:cs="Times New Roman"/>
        </w:rPr>
        <w:fldChar w:fldCharType="begin"/>
      </w:r>
      <w:r w:rsidRPr="00B502CE">
        <w:rPr>
          <w:rFonts w:ascii="Times New Roman" w:hAnsi="Times New Roman" w:cs="Times New Roman"/>
          <w:lang w:val="ru-RU"/>
        </w:rPr>
        <w:instrText xml:space="preserve"> </w:instrText>
      </w:r>
      <w:r w:rsidRPr="00B502CE">
        <w:rPr>
          <w:rFonts w:ascii="Times New Roman" w:hAnsi="Times New Roman" w:cs="Times New Roman"/>
        </w:rPr>
        <w:instrText>SEQ</w:instrText>
      </w:r>
      <w:r w:rsidRPr="00B502CE">
        <w:rPr>
          <w:rFonts w:ascii="Times New Roman" w:hAnsi="Times New Roman" w:cs="Times New Roman"/>
          <w:lang w:val="ru-RU"/>
        </w:rPr>
        <w:instrText xml:space="preserve"> </w:instrText>
      </w:r>
      <w:r w:rsidRPr="00B502CE">
        <w:rPr>
          <w:rFonts w:ascii="Times New Roman" w:hAnsi="Times New Roman" w:cs="Times New Roman"/>
        </w:rPr>
        <w:instrText>level</w:instrText>
      </w:r>
      <w:r w:rsidRPr="00B502CE">
        <w:rPr>
          <w:rFonts w:ascii="Times New Roman" w:hAnsi="Times New Roman" w:cs="Times New Roman"/>
          <w:lang w:val="ru-RU"/>
        </w:rPr>
        <w:instrText>0 \*</w:instrText>
      </w:r>
      <w:r w:rsidRPr="00B502CE">
        <w:rPr>
          <w:rFonts w:ascii="Times New Roman" w:hAnsi="Times New Roman" w:cs="Times New Roman"/>
        </w:rPr>
        <w:instrText>arabic</w:instrText>
      </w:r>
      <w:r w:rsidRPr="00B502CE">
        <w:rPr>
          <w:rFonts w:ascii="Times New Roman" w:hAnsi="Times New Roman" w:cs="Times New Roman"/>
          <w:lang w:val="ru-RU"/>
        </w:rPr>
        <w:instrText xml:space="preserve"> </w:instrText>
      </w:r>
      <w:r w:rsidRPr="00B502CE">
        <w:rPr>
          <w:rFonts w:ascii="Times New Roman" w:hAnsi="Times New Roman" w:cs="Times New Roman"/>
        </w:rPr>
        <w:fldChar w:fldCharType="separate"/>
      </w:r>
      <w:r w:rsidRPr="00B502CE">
        <w:rPr>
          <w:rFonts w:ascii="Times New Roman" w:hAnsi="Times New Roman" w:cs="Times New Roman"/>
          <w:lang w:val="ru-RU"/>
        </w:rPr>
        <w:t>156</w:t>
      </w:r>
      <w:r w:rsidRPr="00B502CE">
        <w:rPr>
          <w:rFonts w:ascii="Times New Roman" w:hAnsi="Times New Roman" w:cs="Times New Roman"/>
        </w:rPr>
        <w:fldChar w:fldCharType="end"/>
      </w:r>
      <w:r w:rsidRPr="00B502CE">
        <w:rPr>
          <w:rFonts w:ascii="Times New Roman" w:hAnsi="Times New Roman" w:cs="Times New Roman"/>
          <w:lang w:val="ru-RU"/>
        </w:rPr>
        <w:t>. Коротше кажучи, настав час уточнити класичні принципи. Суд продовжує розглядати, що "право на свободу отримання інформації в основному забороняє уряду обмежувати людину від отримання інформації, яку інші хочуть або можуть хотіти передати йому". Крім того, "право отримувати інформацію не можна тлумачити як нав'язування на Державу позитивного зобов'язання зі збору та розповсюдження інформації про свою власну ініціативу". Крім того, Суд вважає, що Стаття 10 не надає особі право доступу до інформації, що знаходиться в розпорядженні державних органів, і не зобов'язує уряд поширювати таку інформацію такі особі. Однак, як видно з наведеного вище аналізу, таке право або зобов'язання може виникнути, в першу чергу, коли розкриття інформації було накладено розпорядженням суду, яке набуло юридичної сили (що не стосується даної справи) і, по-друге, в тих випадках, коли доступ до інформації є інструментом для здійснення індивідом свого права на свободу вираження поглядів, зокрема, "свободи отримувати і поширювати інформацію", і коли його заперечення являє собою порушення цього права.</w:t>
      </w:r>
    </w:p>
    <w:p w:rsidR="00B502CE" w:rsidRDefault="00B502CE" w:rsidP="00B502CE">
      <w:pPr>
        <w:pStyle w:val="ECHRHeading5"/>
        <w:spacing w:before="0" w:after="0"/>
        <w:rPr>
          <w:rFonts w:eastAsiaTheme="majorEastAsia"/>
        </w:rPr>
      </w:pPr>
    </w:p>
    <w:p w:rsidR="00F56353" w:rsidRDefault="00F56353" w:rsidP="00F56353">
      <w:pPr>
        <w:pStyle w:val="ECHRPara"/>
        <w:rPr>
          <w:lang w:val="uk-UA" w:eastAsia="uk-UA"/>
        </w:rPr>
      </w:pPr>
    </w:p>
    <w:p w:rsidR="00F56353" w:rsidRDefault="00F56353" w:rsidP="00F56353">
      <w:pPr>
        <w:pStyle w:val="ECHRPara"/>
        <w:rPr>
          <w:lang w:val="uk-UA" w:eastAsia="uk-UA"/>
        </w:rPr>
      </w:pPr>
    </w:p>
    <w:p w:rsidR="00F56353" w:rsidRDefault="00F56353" w:rsidP="00F56353">
      <w:pPr>
        <w:pStyle w:val="ECHRPara"/>
        <w:rPr>
          <w:lang w:val="uk-UA" w:eastAsia="uk-UA"/>
        </w:rPr>
      </w:pPr>
    </w:p>
    <w:p w:rsidR="00F56353" w:rsidRDefault="00F56353" w:rsidP="00F56353">
      <w:pPr>
        <w:pStyle w:val="ECHRPara"/>
        <w:rPr>
          <w:lang w:val="uk-UA" w:eastAsia="uk-UA"/>
        </w:rPr>
      </w:pPr>
    </w:p>
    <w:p w:rsidR="00F56353" w:rsidRDefault="00F56353" w:rsidP="00F56353">
      <w:pPr>
        <w:pStyle w:val="ECHRPara"/>
        <w:rPr>
          <w:lang w:val="uk-UA" w:eastAsia="uk-UA"/>
        </w:rPr>
      </w:pPr>
    </w:p>
    <w:p w:rsidR="00F56353" w:rsidRPr="00F56353" w:rsidRDefault="00F56353" w:rsidP="00F56353">
      <w:pPr>
        <w:pStyle w:val="ECHRPara"/>
        <w:rPr>
          <w:lang w:val="uk-UA" w:eastAsia="uk-UA"/>
        </w:rPr>
      </w:pPr>
    </w:p>
    <w:p w:rsidR="00B502CE" w:rsidRDefault="00B502CE" w:rsidP="00B502CE">
      <w:pPr>
        <w:pStyle w:val="ECHRHeading5"/>
        <w:spacing w:before="0" w:after="0"/>
        <w:rPr>
          <w:rFonts w:eastAsiaTheme="majorEastAsia"/>
        </w:rPr>
      </w:pPr>
      <w:r w:rsidRPr="00B502CE">
        <w:rPr>
          <w:rFonts w:eastAsiaTheme="majorEastAsia"/>
        </w:rPr>
        <w:lastRenderedPageBreak/>
        <w:t>(vi) Порогові критерії для права доступу до державної інформації</w:t>
      </w:r>
    </w:p>
    <w:p w:rsidR="00F56353" w:rsidRPr="00F56353" w:rsidRDefault="00F56353" w:rsidP="00F56353">
      <w:pPr>
        <w:pStyle w:val="ECHRPara"/>
        <w:rPr>
          <w:lang w:val="uk-UA" w:eastAsia="uk-UA"/>
        </w:rPr>
      </w:pPr>
    </w:p>
    <w:p w:rsidR="00B502CE" w:rsidRPr="00B502CE" w:rsidRDefault="00B502CE" w:rsidP="00B502CE">
      <w:pPr>
        <w:pStyle w:val="ECHRPara"/>
        <w:rPr>
          <w:rFonts w:ascii="Times New Roman" w:hAnsi="Times New Roman" w:cs="Times New Roman"/>
          <w:lang w:val="ru-RU"/>
        </w:rPr>
      </w:pPr>
      <w:r w:rsidRPr="00B502CE">
        <w:rPr>
          <w:rFonts w:ascii="Times New Roman" w:hAnsi="Times New Roman" w:cs="Times New Roman"/>
        </w:rPr>
        <w:fldChar w:fldCharType="begin"/>
      </w:r>
      <w:r w:rsidRPr="00B502CE">
        <w:rPr>
          <w:rFonts w:ascii="Times New Roman" w:hAnsi="Times New Roman" w:cs="Times New Roman"/>
          <w:lang w:val="ru-RU"/>
        </w:rPr>
        <w:instrText xml:space="preserve"> </w:instrText>
      </w:r>
      <w:r w:rsidRPr="00B502CE">
        <w:rPr>
          <w:rFonts w:ascii="Times New Roman" w:hAnsi="Times New Roman" w:cs="Times New Roman"/>
        </w:rPr>
        <w:instrText>SEQ</w:instrText>
      </w:r>
      <w:r w:rsidRPr="00B502CE">
        <w:rPr>
          <w:rFonts w:ascii="Times New Roman" w:hAnsi="Times New Roman" w:cs="Times New Roman"/>
          <w:lang w:val="ru-RU"/>
        </w:rPr>
        <w:instrText xml:space="preserve"> </w:instrText>
      </w:r>
      <w:r w:rsidRPr="00B502CE">
        <w:rPr>
          <w:rFonts w:ascii="Times New Roman" w:hAnsi="Times New Roman" w:cs="Times New Roman"/>
        </w:rPr>
        <w:instrText>level</w:instrText>
      </w:r>
      <w:r w:rsidRPr="00B502CE">
        <w:rPr>
          <w:rFonts w:ascii="Times New Roman" w:hAnsi="Times New Roman" w:cs="Times New Roman"/>
          <w:lang w:val="ru-RU"/>
        </w:rPr>
        <w:instrText>0 \*</w:instrText>
      </w:r>
      <w:r w:rsidRPr="00B502CE">
        <w:rPr>
          <w:rFonts w:ascii="Times New Roman" w:hAnsi="Times New Roman" w:cs="Times New Roman"/>
        </w:rPr>
        <w:instrText>arabic</w:instrText>
      </w:r>
      <w:r w:rsidRPr="00B502CE">
        <w:rPr>
          <w:rFonts w:ascii="Times New Roman" w:hAnsi="Times New Roman" w:cs="Times New Roman"/>
          <w:lang w:val="ru-RU"/>
        </w:rPr>
        <w:instrText xml:space="preserve"> </w:instrText>
      </w:r>
      <w:r w:rsidRPr="00B502CE">
        <w:rPr>
          <w:rFonts w:ascii="Times New Roman" w:hAnsi="Times New Roman" w:cs="Times New Roman"/>
        </w:rPr>
        <w:fldChar w:fldCharType="separate"/>
      </w:r>
      <w:r w:rsidRPr="00B502CE">
        <w:rPr>
          <w:rFonts w:ascii="Times New Roman" w:hAnsi="Times New Roman" w:cs="Times New Roman"/>
          <w:lang w:val="ru-RU"/>
        </w:rPr>
        <w:t>157</w:t>
      </w:r>
      <w:r w:rsidRPr="00B502CE">
        <w:rPr>
          <w:rFonts w:ascii="Times New Roman" w:hAnsi="Times New Roman" w:cs="Times New Roman"/>
        </w:rPr>
        <w:fldChar w:fldCharType="end"/>
      </w:r>
      <w:r w:rsidRPr="00B502CE">
        <w:rPr>
          <w:rFonts w:ascii="Times New Roman" w:hAnsi="Times New Roman" w:cs="Times New Roman"/>
          <w:lang w:val="ru-RU"/>
        </w:rPr>
        <w:t>. Питання, чи і в якій мірі відмова в доступі до інформації є втручанням в право на свободу вираження заявника, повинне оцінюватися в кожному окремому випадку і в світлі конкретних обставин. Для подальшого визначення сфери охоплення такого права Суд вважає, що останнім часом прецедентне право, про яке говорилося вище (див. пункти 131-32 вище), пропонує цінні ілюстрації критеріїв, які повинні бути актуальними.</w:t>
      </w:r>
    </w:p>
    <w:p w:rsidR="00B502CE" w:rsidRPr="00B502CE" w:rsidRDefault="00B502CE" w:rsidP="00B502CE">
      <w:pPr>
        <w:pStyle w:val="ECHRHeading6"/>
        <w:spacing w:before="0" w:after="0"/>
        <w:rPr>
          <w:rFonts w:eastAsiaTheme="majorEastAsia"/>
          <w:lang w:val="ru-RU"/>
        </w:rPr>
      </w:pPr>
    </w:p>
    <w:p w:rsidR="00B502CE" w:rsidRDefault="00B502CE" w:rsidP="00B502CE">
      <w:pPr>
        <w:pStyle w:val="ECHRHeading6"/>
        <w:spacing w:before="0" w:after="0"/>
        <w:rPr>
          <w:rFonts w:eastAsiaTheme="majorEastAsia"/>
        </w:rPr>
      </w:pPr>
      <w:r w:rsidRPr="00B502CE">
        <w:rPr>
          <w:rFonts w:eastAsiaTheme="majorEastAsia"/>
        </w:rPr>
        <w:t>(α) Мета запиту інформації</w:t>
      </w:r>
    </w:p>
    <w:p w:rsidR="00F56353" w:rsidRPr="00F56353" w:rsidRDefault="00F56353" w:rsidP="00F56353">
      <w:pPr>
        <w:pStyle w:val="ECHRPara"/>
        <w:rPr>
          <w:lang w:val="uk-UA" w:eastAsia="uk-UA" w:bidi="en-US"/>
        </w:rPr>
      </w:pPr>
    </w:p>
    <w:p w:rsidR="00B502CE" w:rsidRPr="00B502CE" w:rsidRDefault="00B502CE" w:rsidP="00B502CE">
      <w:pPr>
        <w:pStyle w:val="ECHRPara"/>
        <w:rPr>
          <w:rFonts w:ascii="Times New Roman" w:hAnsi="Times New Roman" w:cs="Times New Roman"/>
          <w:b/>
          <w:lang w:val="ru-RU"/>
        </w:rPr>
      </w:pPr>
      <w:r w:rsidRPr="00B502CE">
        <w:rPr>
          <w:rFonts w:ascii="Times New Roman" w:hAnsi="Times New Roman" w:cs="Times New Roman"/>
        </w:rPr>
        <w:fldChar w:fldCharType="begin"/>
      </w:r>
      <w:r w:rsidRPr="00B502CE">
        <w:rPr>
          <w:rFonts w:ascii="Times New Roman" w:hAnsi="Times New Roman" w:cs="Times New Roman"/>
          <w:lang w:val="ru-RU"/>
        </w:rPr>
        <w:instrText xml:space="preserve"> </w:instrText>
      </w:r>
      <w:r w:rsidRPr="00B502CE">
        <w:rPr>
          <w:rFonts w:ascii="Times New Roman" w:hAnsi="Times New Roman" w:cs="Times New Roman"/>
        </w:rPr>
        <w:instrText>SEQ</w:instrText>
      </w:r>
      <w:r w:rsidRPr="00B502CE">
        <w:rPr>
          <w:rFonts w:ascii="Times New Roman" w:hAnsi="Times New Roman" w:cs="Times New Roman"/>
          <w:lang w:val="ru-RU"/>
        </w:rPr>
        <w:instrText xml:space="preserve"> </w:instrText>
      </w:r>
      <w:r w:rsidRPr="00B502CE">
        <w:rPr>
          <w:rFonts w:ascii="Times New Roman" w:hAnsi="Times New Roman" w:cs="Times New Roman"/>
        </w:rPr>
        <w:instrText>level</w:instrText>
      </w:r>
      <w:r w:rsidRPr="00B502CE">
        <w:rPr>
          <w:rFonts w:ascii="Times New Roman" w:hAnsi="Times New Roman" w:cs="Times New Roman"/>
          <w:lang w:val="ru-RU"/>
        </w:rPr>
        <w:instrText>0 \*</w:instrText>
      </w:r>
      <w:r w:rsidRPr="00B502CE">
        <w:rPr>
          <w:rFonts w:ascii="Times New Roman" w:hAnsi="Times New Roman" w:cs="Times New Roman"/>
        </w:rPr>
        <w:instrText>arabic</w:instrText>
      </w:r>
      <w:r w:rsidRPr="00B502CE">
        <w:rPr>
          <w:rFonts w:ascii="Times New Roman" w:hAnsi="Times New Roman" w:cs="Times New Roman"/>
          <w:lang w:val="ru-RU"/>
        </w:rPr>
        <w:instrText xml:space="preserve"> </w:instrText>
      </w:r>
      <w:r w:rsidRPr="00B502CE">
        <w:rPr>
          <w:rFonts w:ascii="Times New Roman" w:hAnsi="Times New Roman" w:cs="Times New Roman"/>
        </w:rPr>
        <w:fldChar w:fldCharType="separate"/>
      </w:r>
      <w:r w:rsidRPr="00B502CE">
        <w:rPr>
          <w:rFonts w:ascii="Times New Roman" w:hAnsi="Times New Roman" w:cs="Times New Roman"/>
          <w:lang w:val="ru-RU"/>
        </w:rPr>
        <w:t>158</w:t>
      </w:r>
      <w:r w:rsidRPr="00B502CE">
        <w:rPr>
          <w:rFonts w:ascii="Times New Roman" w:hAnsi="Times New Roman" w:cs="Times New Roman"/>
        </w:rPr>
        <w:fldChar w:fldCharType="end"/>
      </w:r>
      <w:r w:rsidRPr="00B502CE">
        <w:rPr>
          <w:rFonts w:ascii="Times New Roman" w:hAnsi="Times New Roman" w:cs="Times New Roman"/>
          <w:lang w:val="ru-RU"/>
        </w:rPr>
        <w:t xml:space="preserve">. По-перше, повинно бути обов'язковою умовою те, щоб мета людини при запиті доступу до інформації, що знаходиться в розпорядженні державних органів, надавала змогу здійснення його або її свободи "одержувати і передавати інформацію та ідеї" іншим. Таким чином, Суд приділяє особливу увагу тому, чи був збір інформації відповідним підготовчим етапом в журналістській діяльності або в інших заходах, створюючи форуму для, або складові істотний елемент, громадських дискусій (див, з відповідними змінами, справа </w:t>
      </w:r>
      <w:r w:rsidRPr="00B502CE">
        <w:rPr>
          <w:rFonts w:ascii="Times New Roman" w:hAnsi="Times New Roman" w:cs="Times New Roman"/>
          <w:i/>
          <w:lang w:val="ru-RU"/>
        </w:rPr>
        <w:t>Тарсасаг</w:t>
      </w:r>
      <w:r w:rsidRPr="00B502CE">
        <w:rPr>
          <w:rFonts w:ascii="Times New Roman" w:hAnsi="Times New Roman" w:cs="Times New Roman"/>
          <w:lang w:val="ru-RU"/>
        </w:rPr>
        <w:t xml:space="preserve">, як згадано вище, §§ 27-28; і </w:t>
      </w:r>
      <w:r w:rsidRPr="00B502CE">
        <w:rPr>
          <w:rFonts w:ascii="Times New Roman" w:hAnsi="Times New Roman" w:cs="Times New Roman"/>
          <w:i/>
          <w:lang w:val="ru-RU"/>
        </w:rPr>
        <w:t>Австрійська асоціація</w:t>
      </w:r>
      <w:r w:rsidRPr="00B502CE">
        <w:rPr>
          <w:rFonts w:ascii="Times New Roman" w:hAnsi="Times New Roman" w:cs="Times New Roman"/>
          <w:lang w:val="ru-RU"/>
        </w:rPr>
        <w:t>, як згадано вище, § 36).</w:t>
      </w:r>
    </w:p>
    <w:p w:rsidR="00B502CE" w:rsidRPr="00B502CE" w:rsidRDefault="00B502CE" w:rsidP="00B502CE">
      <w:pPr>
        <w:pStyle w:val="ECHRPara"/>
        <w:rPr>
          <w:rFonts w:ascii="Times New Roman" w:hAnsi="Times New Roman" w:cs="Times New Roman"/>
          <w:lang w:val="ru-RU"/>
        </w:rPr>
      </w:pPr>
      <w:r w:rsidRPr="00B502CE">
        <w:rPr>
          <w:rFonts w:ascii="Times New Roman" w:hAnsi="Times New Roman" w:cs="Times New Roman"/>
        </w:rPr>
        <w:fldChar w:fldCharType="begin"/>
      </w:r>
      <w:r w:rsidRPr="00B502CE">
        <w:rPr>
          <w:rFonts w:ascii="Times New Roman" w:hAnsi="Times New Roman" w:cs="Times New Roman"/>
          <w:lang w:val="ru-RU"/>
        </w:rPr>
        <w:instrText xml:space="preserve"> </w:instrText>
      </w:r>
      <w:r w:rsidRPr="00B502CE">
        <w:rPr>
          <w:rFonts w:ascii="Times New Roman" w:hAnsi="Times New Roman" w:cs="Times New Roman"/>
        </w:rPr>
        <w:instrText>SEQ</w:instrText>
      </w:r>
      <w:r w:rsidRPr="00B502CE">
        <w:rPr>
          <w:rFonts w:ascii="Times New Roman" w:hAnsi="Times New Roman" w:cs="Times New Roman"/>
          <w:lang w:val="ru-RU"/>
        </w:rPr>
        <w:instrText xml:space="preserve"> </w:instrText>
      </w:r>
      <w:r w:rsidRPr="00B502CE">
        <w:rPr>
          <w:rFonts w:ascii="Times New Roman" w:hAnsi="Times New Roman" w:cs="Times New Roman"/>
        </w:rPr>
        <w:instrText>level</w:instrText>
      </w:r>
      <w:r w:rsidRPr="00B502CE">
        <w:rPr>
          <w:rFonts w:ascii="Times New Roman" w:hAnsi="Times New Roman" w:cs="Times New Roman"/>
          <w:lang w:val="ru-RU"/>
        </w:rPr>
        <w:instrText>0 \*</w:instrText>
      </w:r>
      <w:r w:rsidRPr="00B502CE">
        <w:rPr>
          <w:rFonts w:ascii="Times New Roman" w:hAnsi="Times New Roman" w:cs="Times New Roman"/>
        </w:rPr>
        <w:instrText>arabic</w:instrText>
      </w:r>
      <w:r w:rsidRPr="00B502CE">
        <w:rPr>
          <w:rFonts w:ascii="Times New Roman" w:hAnsi="Times New Roman" w:cs="Times New Roman"/>
          <w:lang w:val="ru-RU"/>
        </w:rPr>
        <w:instrText xml:space="preserve"> </w:instrText>
      </w:r>
      <w:r w:rsidRPr="00B502CE">
        <w:rPr>
          <w:rFonts w:ascii="Times New Roman" w:hAnsi="Times New Roman" w:cs="Times New Roman"/>
        </w:rPr>
        <w:fldChar w:fldCharType="separate"/>
      </w:r>
      <w:r w:rsidRPr="00B502CE">
        <w:rPr>
          <w:rFonts w:ascii="Times New Roman" w:hAnsi="Times New Roman" w:cs="Times New Roman"/>
          <w:lang w:val="ru-RU"/>
        </w:rPr>
        <w:t>159</w:t>
      </w:r>
      <w:r w:rsidRPr="00B502CE">
        <w:rPr>
          <w:rFonts w:ascii="Times New Roman" w:hAnsi="Times New Roman" w:cs="Times New Roman"/>
        </w:rPr>
        <w:fldChar w:fldCharType="end"/>
      </w:r>
      <w:r w:rsidRPr="00B502CE">
        <w:rPr>
          <w:rFonts w:ascii="Times New Roman" w:hAnsi="Times New Roman" w:cs="Times New Roman"/>
          <w:lang w:val="ru-RU"/>
        </w:rPr>
        <w:t xml:space="preserve">. В цьому контексті знову може бути підтверджено те, що в області свободи преси Суд постановив, що "з причині "обов'язків і відповідальності", що властиві здійсненню свободи вираження поглядів, гарантія, що надається в Статті 10, для журналістів в зв'язку з поширенням інформації з питань, що становлять спільний інтерес, підлягає виконанню умови про те, що вони діють в дусі доброї волі для того, щоб забезпечити точну і достовірну інформацію відповідно до журналістської етики "(див. </w:t>
      </w:r>
      <w:r w:rsidRPr="00B502CE">
        <w:rPr>
          <w:rFonts w:ascii="Times New Roman" w:hAnsi="Times New Roman" w:cs="Times New Roman"/>
          <w:i/>
          <w:lang w:val="ru-RU"/>
        </w:rPr>
        <w:t>Гудвін проти Сполученого Королівства</w:t>
      </w:r>
      <w:r w:rsidRPr="00B502CE">
        <w:rPr>
          <w:rFonts w:ascii="Times New Roman" w:hAnsi="Times New Roman" w:cs="Times New Roman"/>
          <w:lang w:val="ru-RU"/>
        </w:rPr>
        <w:t xml:space="preserve">, 27 березня 1996 року, § 39, </w:t>
      </w:r>
      <w:r w:rsidRPr="00B502CE">
        <w:rPr>
          <w:rFonts w:ascii="Times New Roman" w:hAnsi="Times New Roman" w:cs="Times New Roman"/>
          <w:i/>
          <w:lang w:val="ru-RU"/>
        </w:rPr>
        <w:t>Доповіді</w:t>
      </w:r>
      <w:r w:rsidRPr="00B502CE">
        <w:rPr>
          <w:rFonts w:ascii="Times New Roman" w:hAnsi="Times New Roman" w:cs="Times New Roman"/>
          <w:lang w:val="ru-RU"/>
        </w:rPr>
        <w:t xml:space="preserve"> 1996 </w:t>
      </w:r>
      <w:r w:rsidRPr="00B502CE">
        <w:rPr>
          <w:rFonts w:ascii="Times New Roman" w:hAnsi="Times New Roman" w:cs="Times New Roman"/>
        </w:rPr>
        <w:t>II</w:t>
      </w:r>
      <w:r w:rsidRPr="00B502CE">
        <w:rPr>
          <w:rFonts w:ascii="Times New Roman" w:hAnsi="Times New Roman" w:cs="Times New Roman"/>
          <w:lang w:val="ru-RU"/>
        </w:rPr>
        <w:t xml:space="preserve">; . </w:t>
      </w:r>
      <w:r w:rsidRPr="00B502CE">
        <w:rPr>
          <w:rFonts w:ascii="Times New Roman" w:hAnsi="Times New Roman" w:cs="Times New Roman"/>
          <w:i/>
          <w:lang w:val="ru-RU"/>
        </w:rPr>
        <w:t>Фрессоз і Руар проти Франції</w:t>
      </w:r>
      <w:r w:rsidRPr="00B502CE">
        <w:rPr>
          <w:rFonts w:ascii="Times New Roman" w:hAnsi="Times New Roman" w:cs="Times New Roman"/>
          <w:lang w:val="ru-RU"/>
        </w:rPr>
        <w:t xml:space="preserve"> [</w:t>
      </w:r>
      <w:r w:rsidRPr="00B502CE">
        <w:rPr>
          <w:rFonts w:ascii="Times New Roman" w:hAnsi="Times New Roman" w:cs="Times New Roman"/>
        </w:rPr>
        <w:t>GC</w:t>
      </w:r>
      <w:r w:rsidRPr="00B502CE">
        <w:rPr>
          <w:rFonts w:ascii="Times New Roman" w:hAnsi="Times New Roman" w:cs="Times New Roman"/>
          <w:lang w:val="ru-RU"/>
        </w:rPr>
        <w:t xml:space="preserve">], </w:t>
      </w:r>
      <w:r w:rsidRPr="00B502CE">
        <w:rPr>
          <w:rFonts w:ascii="Times New Roman" w:hAnsi="Times New Roman" w:cs="Times New Roman"/>
          <w:cs/>
        </w:rPr>
        <w:t xml:space="preserve">№ </w:t>
      </w:r>
      <w:r w:rsidRPr="00B502CE">
        <w:rPr>
          <w:rFonts w:ascii="Times New Roman" w:hAnsi="Times New Roman" w:cs="Times New Roman"/>
          <w:lang w:val="ru-RU"/>
        </w:rPr>
        <w:t xml:space="preserve">29183/95, § 54, Європейська конвенція про захист прав людини 1999 </w:t>
      </w:r>
      <w:r w:rsidRPr="00B502CE">
        <w:rPr>
          <w:rFonts w:ascii="Times New Roman" w:hAnsi="Times New Roman" w:cs="Times New Roman"/>
        </w:rPr>
        <w:t>I</w:t>
      </w:r>
      <w:r w:rsidRPr="00B502CE">
        <w:rPr>
          <w:rFonts w:ascii="Times New Roman" w:hAnsi="Times New Roman" w:cs="Times New Roman"/>
          <w:lang w:val="ru-RU"/>
        </w:rPr>
        <w:t xml:space="preserve">;. а також </w:t>
      </w:r>
      <w:r w:rsidRPr="00B502CE">
        <w:rPr>
          <w:rFonts w:ascii="Times New Roman" w:hAnsi="Times New Roman" w:cs="Times New Roman"/>
          <w:i/>
          <w:lang w:val="ru-RU"/>
        </w:rPr>
        <w:t>Бладет Тромсе і Стенсаас проти Норвегії</w:t>
      </w:r>
      <w:r w:rsidRPr="00B502CE">
        <w:rPr>
          <w:rFonts w:ascii="Times New Roman" w:hAnsi="Times New Roman" w:cs="Times New Roman"/>
          <w:lang w:val="ru-RU"/>
        </w:rPr>
        <w:t xml:space="preserve"> [</w:t>
      </w:r>
      <w:r w:rsidRPr="00B502CE">
        <w:rPr>
          <w:rFonts w:ascii="Times New Roman" w:hAnsi="Times New Roman" w:cs="Times New Roman"/>
        </w:rPr>
        <w:t>GC</w:t>
      </w:r>
      <w:r w:rsidRPr="00B502CE">
        <w:rPr>
          <w:rFonts w:ascii="Times New Roman" w:hAnsi="Times New Roman" w:cs="Times New Roman"/>
          <w:lang w:val="ru-RU"/>
        </w:rPr>
        <w:t xml:space="preserve">], </w:t>
      </w:r>
      <w:r w:rsidRPr="00B502CE">
        <w:rPr>
          <w:rFonts w:ascii="Times New Roman" w:hAnsi="Times New Roman" w:cs="Times New Roman"/>
          <w:cs/>
        </w:rPr>
        <w:t xml:space="preserve">№ </w:t>
      </w:r>
      <w:r w:rsidRPr="00B502CE">
        <w:rPr>
          <w:rFonts w:ascii="Times New Roman" w:hAnsi="Times New Roman" w:cs="Times New Roman"/>
          <w:lang w:val="ru-RU"/>
        </w:rPr>
        <w:t xml:space="preserve">21980/93., § 65, Європейська конвенція про захист прав людини 1999 </w:t>
      </w:r>
      <w:r w:rsidRPr="00B502CE">
        <w:rPr>
          <w:rFonts w:ascii="Times New Roman" w:hAnsi="Times New Roman" w:cs="Times New Roman"/>
        </w:rPr>
        <w:t>III</w:t>
      </w:r>
      <w:r w:rsidRPr="00B502CE">
        <w:rPr>
          <w:rFonts w:ascii="Times New Roman" w:hAnsi="Times New Roman" w:cs="Times New Roman"/>
          <w:lang w:val="ru-RU"/>
        </w:rPr>
        <w:t>). Ті ж міркування будуть застосовуватися до НУО за умови набуття функції соціального сторожового (див. більше з цього аспекту нижче).</w:t>
      </w:r>
    </w:p>
    <w:p w:rsidR="00B502CE" w:rsidRPr="00B502CE" w:rsidRDefault="00B502CE" w:rsidP="00B502CE">
      <w:pPr>
        <w:pStyle w:val="ECHRPara"/>
        <w:rPr>
          <w:rFonts w:ascii="Times New Roman" w:hAnsi="Times New Roman" w:cs="Times New Roman"/>
          <w:lang w:val="ru-RU"/>
        </w:rPr>
      </w:pPr>
      <w:r w:rsidRPr="00B502CE">
        <w:rPr>
          <w:rFonts w:ascii="Times New Roman" w:hAnsi="Times New Roman" w:cs="Times New Roman"/>
          <w:lang w:val="ru-RU"/>
        </w:rPr>
        <w:t xml:space="preserve">Тому, для того, щоб Стаття 10 вступила в гру, повинно бути встановлена, чи була запитана інформація насправді необхідна для здійснення свободи вираження поглядів (див. </w:t>
      </w:r>
      <w:r w:rsidRPr="00B502CE">
        <w:rPr>
          <w:rFonts w:ascii="Times New Roman" w:hAnsi="Times New Roman" w:cs="Times New Roman"/>
          <w:i/>
          <w:lang w:val="ru-RU"/>
        </w:rPr>
        <w:t>Росііану</w:t>
      </w:r>
      <w:r w:rsidRPr="00B502CE">
        <w:rPr>
          <w:rFonts w:ascii="Times New Roman" w:hAnsi="Times New Roman" w:cs="Times New Roman"/>
          <w:lang w:val="ru-RU"/>
        </w:rPr>
        <w:t xml:space="preserve">, як згадано вище, § 63). Для Суду, отримання доступу до інформації буде визнано за необхідне, якщо ненадання його буде заважати або шкодити здійсненню індивідом свого права на свободу вираження поглядів (див. </w:t>
      </w:r>
      <w:r w:rsidRPr="00B502CE">
        <w:rPr>
          <w:rFonts w:ascii="Times New Roman" w:hAnsi="Times New Roman" w:cs="Times New Roman"/>
          <w:i/>
          <w:lang w:val="ru-RU"/>
        </w:rPr>
        <w:t>Тарсасаг</w:t>
      </w:r>
      <w:r w:rsidRPr="00B502CE">
        <w:rPr>
          <w:rFonts w:ascii="Times New Roman" w:hAnsi="Times New Roman" w:cs="Times New Roman"/>
          <w:lang w:val="ru-RU"/>
        </w:rPr>
        <w:t>, як згадано вище, § 28), в тому числі свободу "одержувати і поширювати інформацію та ідеї", відповідно до таких "обов'язків і відповідальності", які можуть випливати з Пункту 2 Статті 10.</w:t>
      </w:r>
    </w:p>
    <w:p w:rsidR="00B502CE" w:rsidRPr="00B502CE" w:rsidRDefault="00B502CE" w:rsidP="00B502CE">
      <w:pPr>
        <w:pStyle w:val="ECHRHeading6"/>
        <w:spacing w:before="0" w:after="0"/>
        <w:rPr>
          <w:rFonts w:eastAsiaTheme="majorEastAsia"/>
        </w:rPr>
      </w:pPr>
    </w:p>
    <w:p w:rsidR="00B502CE" w:rsidRDefault="00B502CE" w:rsidP="00B502CE">
      <w:pPr>
        <w:pStyle w:val="ECHRHeading6"/>
        <w:spacing w:before="0" w:after="0"/>
        <w:rPr>
          <w:rFonts w:eastAsiaTheme="majorEastAsia"/>
        </w:rPr>
      </w:pPr>
      <w:r w:rsidRPr="00B502CE">
        <w:rPr>
          <w:rFonts w:eastAsiaTheme="majorEastAsia"/>
        </w:rPr>
        <w:t>(β) Характер інформації, що запитується</w:t>
      </w:r>
    </w:p>
    <w:p w:rsidR="00F56353" w:rsidRPr="00F56353" w:rsidRDefault="00F56353" w:rsidP="00F56353">
      <w:pPr>
        <w:pStyle w:val="ECHRPara"/>
        <w:rPr>
          <w:lang w:val="uk-UA" w:eastAsia="uk-UA" w:bidi="en-US"/>
        </w:rPr>
      </w:pPr>
    </w:p>
    <w:p w:rsidR="00B502CE" w:rsidRDefault="00B502CE" w:rsidP="00B502CE">
      <w:pPr>
        <w:pStyle w:val="ECHRPara"/>
        <w:rPr>
          <w:rFonts w:ascii="Times New Roman" w:hAnsi="Times New Roman" w:cs="Times New Roman"/>
          <w:lang w:val="ru-RU"/>
        </w:rPr>
      </w:pPr>
      <w:r w:rsidRPr="00B502CE">
        <w:rPr>
          <w:rFonts w:ascii="Times New Roman" w:hAnsi="Times New Roman" w:cs="Times New Roman"/>
        </w:rPr>
        <w:fldChar w:fldCharType="begin"/>
      </w:r>
      <w:r w:rsidRPr="00FB4FD1">
        <w:rPr>
          <w:rFonts w:ascii="Times New Roman" w:hAnsi="Times New Roman" w:cs="Times New Roman"/>
          <w:lang w:val="uk-UA"/>
        </w:rPr>
        <w:instrText xml:space="preserve"> </w:instrText>
      </w:r>
      <w:r w:rsidRPr="00B502CE">
        <w:rPr>
          <w:rFonts w:ascii="Times New Roman" w:hAnsi="Times New Roman" w:cs="Times New Roman"/>
        </w:rPr>
        <w:instrText>SEQ</w:instrText>
      </w:r>
      <w:r w:rsidRPr="00FB4FD1">
        <w:rPr>
          <w:rFonts w:ascii="Times New Roman" w:hAnsi="Times New Roman" w:cs="Times New Roman"/>
          <w:lang w:val="uk-UA"/>
        </w:rPr>
        <w:instrText xml:space="preserve"> </w:instrText>
      </w:r>
      <w:r w:rsidRPr="00B502CE">
        <w:rPr>
          <w:rFonts w:ascii="Times New Roman" w:hAnsi="Times New Roman" w:cs="Times New Roman"/>
        </w:rPr>
        <w:instrText>level</w:instrText>
      </w:r>
      <w:r w:rsidRPr="00FB4FD1">
        <w:rPr>
          <w:rFonts w:ascii="Times New Roman" w:hAnsi="Times New Roman" w:cs="Times New Roman"/>
          <w:lang w:val="uk-UA"/>
        </w:rPr>
        <w:instrText>0 \*</w:instrText>
      </w:r>
      <w:r w:rsidRPr="00B502CE">
        <w:rPr>
          <w:rFonts w:ascii="Times New Roman" w:hAnsi="Times New Roman" w:cs="Times New Roman"/>
        </w:rPr>
        <w:instrText>arabic</w:instrText>
      </w:r>
      <w:r w:rsidRPr="00FB4FD1">
        <w:rPr>
          <w:rFonts w:ascii="Times New Roman" w:hAnsi="Times New Roman" w:cs="Times New Roman"/>
          <w:lang w:val="uk-UA"/>
        </w:rPr>
        <w:instrText xml:space="preserve"> </w:instrText>
      </w:r>
      <w:r w:rsidRPr="00B502CE">
        <w:rPr>
          <w:rFonts w:ascii="Times New Roman" w:hAnsi="Times New Roman" w:cs="Times New Roman"/>
        </w:rPr>
        <w:fldChar w:fldCharType="separate"/>
      </w:r>
      <w:r w:rsidRPr="00FB4FD1">
        <w:rPr>
          <w:rFonts w:ascii="Times New Roman" w:hAnsi="Times New Roman" w:cs="Times New Roman"/>
          <w:lang w:val="uk-UA"/>
        </w:rPr>
        <w:t>160</w:t>
      </w:r>
      <w:r w:rsidRPr="00B502CE">
        <w:rPr>
          <w:rFonts w:ascii="Times New Roman" w:hAnsi="Times New Roman" w:cs="Times New Roman"/>
        </w:rPr>
        <w:fldChar w:fldCharType="end"/>
      </w:r>
      <w:r w:rsidRPr="00FB4FD1">
        <w:rPr>
          <w:rFonts w:ascii="Times New Roman" w:hAnsi="Times New Roman" w:cs="Times New Roman"/>
          <w:lang w:val="uk-UA"/>
        </w:rPr>
        <w:t xml:space="preserve">. Суд раніше встановив, що відмова в доступі до інформації являє собою порушення права заявників на отримання і поширення інформації в ситуаціях, коли дані, які запитують, були "фактичною інформацією, що стосується використання заходів електронного спостереження" (див. </w:t>
      </w:r>
      <w:r w:rsidRPr="00FB4FD1">
        <w:rPr>
          <w:rFonts w:ascii="Times New Roman" w:hAnsi="Times New Roman" w:cs="Times New Roman"/>
          <w:i/>
          <w:lang w:val="uk-UA"/>
        </w:rPr>
        <w:t>Молодіжна ініціатива з права людини</w:t>
      </w:r>
      <w:r w:rsidRPr="00FB4FD1">
        <w:rPr>
          <w:rFonts w:ascii="Times New Roman" w:hAnsi="Times New Roman" w:cs="Times New Roman"/>
          <w:lang w:val="uk-UA"/>
        </w:rPr>
        <w:t>, як згадано вище, § 24), "інформацією про конституційні скар</w:t>
      </w:r>
      <w:bookmarkStart w:id="0" w:name="_GoBack"/>
      <w:bookmarkEnd w:id="0"/>
      <w:r w:rsidRPr="00FB4FD1">
        <w:rPr>
          <w:rFonts w:ascii="Times New Roman" w:hAnsi="Times New Roman" w:cs="Times New Roman"/>
          <w:lang w:val="uk-UA"/>
        </w:rPr>
        <w:t xml:space="preserve">ги" та "з питання суспільної важливості" (див. </w:t>
      </w:r>
      <w:r w:rsidRPr="00B502CE">
        <w:rPr>
          <w:rFonts w:ascii="Times New Roman" w:hAnsi="Times New Roman" w:cs="Times New Roman"/>
          <w:i/>
          <w:lang w:val="ru-RU"/>
        </w:rPr>
        <w:t>Тарсасаг</w:t>
      </w:r>
      <w:r w:rsidRPr="00B502CE">
        <w:rPr>
          <w:rFonts w:ascii="Times New Roman" w:hAnsi="Times New Roman" w:cs="Times New Roman"/>
          <w:lang w:val="ru-RU"/>
        </w:rPr>
        <w:t xml:space="preserve">, як згадано вище, §§ 37-38), "оригінальними документальними джерелами для законного історичного дослідження" (див. </w:t>
      </w:r>
      <w:r w:rsidRPr="00B502CE">
        <w:rPr>
          <w:rFonts w:ascii="Times New Roman" w:hAnsi="Times New Roman" w:cs="Times New Roman"/>
          <w:i/>
          <w:lang w:val="ru-RU"/>
        </w:rPr>
        <w:t>Кенеді</w:t>
      </w:r>
      <w:r w:rsidRPr="00B502CE">
        <w:rPr>
          <w:rFonts w:ascii="Times New Roman" w:hAnsi="Times New Roman" w:cs="Times New Roman"/>
          <w:lang w:val="ru-RU"/>
        </w:rPr>
        <w:t xml:space="preserve">, як згадано вище, § 43), а також рішеннями, що стосуються комісій з нерухомого майна (див. </w:t>
      </w:r>
      <w:r w:rsidRPr="00B502CE">
        <w:rPr>
          <w:rFonts w:ascii="Times New Roman" w:hAnsi="Times New Roman" w:cs="Times New Roman"/>
          <w:i/>
          <w:lang w:val="ru-RU"/>
        </w:rPr>
        <w:t>Австрійська асоціація</w:t>
      </w:r>
      <w:r w:rsidRPr="00B502CE">
        <w:rPr>
          <w:rFonts w:ascii="Times New Roman" w:hAnsi="Times New Roman" w:cs="Times New Roman"/>
          <w:lang w:val="ru-RU"/>
        </w:rPr>
        <w:t>, як згадано вище, § 42), приділяючи вагому увагу наявність окремих категорій інформації, яка, як вважаються, є в інтересах суспільства.</w:t>
      </w:r>
    </w:p>
    <w:p w:rsidR="00F56353" w:rsidRDefault="00F56353" w:rsidP="00B502CE">
      <w:pPr>
        <w:pStyle w:val="ECHRPara"/>
        <w:rPr>
          <w:rFonts w:ascii="Times New Roman" w:hAnsi="Times New Roman" w:cs="Times New Roman"/>
          <w:lang w:val="ru-RU"/>
        </w:rPr>
      </w:pPr>
    </w:p>
    <w:p w:rsidR="00F56353" w:rsidRDefault="00F56353" w:rsidP="00B502CE">
      <w:pPr>
        <w:pStyle w:val="ECHRPara"/>
        <w:rPr>
          <w:rFonts w:ascii="Times New Roman" w:hAnsi="Times New Roman" w:cs="Times New Roman"/>
          <w:lang w:val="ru-RU"/>
        </w:rPr>
      </w:pPr>
    </w:p>
    <w:p w:rsidR="00F56353" w:rsidRDefault="00F56353" w:rsidP="00B502CE">
      <w:pPr>
        <w:pStyle w:val="ECHRPara"/>
        <w:rPr>
          <w:rFonts w:ascii="Times New Roman" w:hAnsi="Times New Roman" w:cs="Times New Roman"/>
          <w:lang w:val="ru-RU"/>
        </w:rPr>
      </w:pPr>
    </w:p>
    <w:p w:rsidR="00F56353" w:rsidRPr="00B502CE" w:rsidRDefault="00F56353" w:rsidP="00B502CE">
      <w:pPr>
        <w:pStyle w:val="ECHRPara"/>
        <w:rPr>
          <w:rFonts w:ascii="Times New Roman" w:hAnsi="Times New Roman" w:cs="Times New Roman"/>
          <w:lang w:val="ru-RU"/>
        </w:rPr>
      </w:pPr>
    </w:p>
    <w:p w:rsidR="00B502CE" w:rsidRPr="00B502CE" w:rsidRDefault="00B502CE" w:rsidP="00B502CE">
      <w:pPr>
        <w:pStyle w:val="ECHRPara"/>
        <w:rPr>
          <w:rFonts w:ascii="Times New Roman" w:hAnsi="Times New Roman" w:cs="Times New Roman"/>
          <w:lang w:val="ru-RU"/>
        </w:rPr>
      </w:pPr>
      <w:r w:rsidRPr="00B502CE">
        <w:rPr>
          <w:rFonts w:ascii="Times New Roman" w:hAnsi="Times New Roman" w:cs="Times New Roman"/>
        </w:rPr>
        <w:lastRenderedPageBreak/>
        <w:fldChar w:fldCharType="begin"/>
      </w:r>
      <w:r w:rsidRPr="00B502CE">
        <w:rPr>
          <w:rFonts w:ascii="Times New Roman" w:hAnsi="Times New Roman" w:cs="Times New Roman"/>
          <w:lang w:val="ru-RU"/>
        </w:rPr>
        <w:instrText xml:space="preserve"> </w:instrText>
      </w:r>
      <w:r w:rsidRPr="00B502CE">
        <w:rPr>
          <w:rFonts w:ascii="Times New Roman" w:hAnsi="Times New Roman" w:cs="Times New Roman"/>
        </w:rPr>
        <w:instrText>SEQ</w:instrText>
      </w:r>
      <w:r w:rsidRPr="00B502CE">
        <w:rPr>
          <w:rFonts w:ascii="Times New Roman" w:hAnsi="Times New Roman" w:cs="Times New Roman"/>
          <w:lang w:val="ru-RU"/>
        </w:rPr>
        <w:instrText xml:space="preserve"> </w:instrText>
      </w:r>
      <w:r w:rsidRPr="00B502CE">
        <w:rPr>
          <w:rFonts w:ascii="Times New Roman" w:hAnsi="Times New Roman" w:cs="Times New Roman"/>
        </w:rPr>
        <w:instrText>level</w:instrText>
      </w:r>
      <w:r w:rsidRPr="00B502CE">
        <w:rPr>
          <w:rFonts w:ascii="Times New Roman" w:hAnsi="Times New Roman" w:cs="Times New Roman"/>
          <w:lang w:val="ru-RU"/>
        </w:rPr>
        <w:instrText>0 \*</w:instrText>
      </w:r>
      <w:r w:rsidRPr="00B502CE">
        <w:rPr>
          <w:rFonts w:ascii="Times New Roman" w:hAnsi="Times New Roman" w:cs="Times New Roman"/>
        </w:rPr>
        <w:instrText>arabic</w:instrText>
      </w:r>
      <w:r w:rsidRPr="00B502CE">
        <w:rPr>
          <w:rFonts w:ascii="Times New Roman" w:hAnsi="Times New Roman" w:cs="Times New Roman"/>
          <w:lang w:val="ru-RU"/>
        </w:rPr>
        <w:instrText xml:space="preserve"> </w:instrText>
      </w:r>
      <w:r w:rsidRPr="00B502CE">
        <w:rPr>
          <w:rFonts w:ascii="Times New Roman" w:hAnsi="Times New Roman" w:cs="Times New Roman"/>
        </w:rPr>
        <w:fldChar w:fldCharType="separate"/>
      </w:r>
      <w:r w:rsidRPr="00B502CE">
        <w:rPr>
          <w:rFonts w:ascii="Times New Roman" w:hAnsi="Times New Roman" w:cs="Times New Roman"/>
          <w:lang w:val="ru-RU"/>
        </w:rPr>
        <w:t>161</w:t>
      </w:r>
      <w:r w:rsidRPr="00B502CE">
        <w:rPr>
          <w:rFonts w:ascii="Times New Roman" w:hAnsi="Times New Roman" w:cs="Times New Roman"/>
        </w:rPr>
        <w:fldChar w:fldCharType="end"/>
      </w:r>
      <w:r w:rsidRPr="00B502CE">
        <w:rPr>
          <w:rFonts w:ascii="Times New Roman" w:hAnsi="Times New Roman" w:cs="Times New Roman"/>
          <w:lang w:val="ru-RU"/>
        </w:rPr>
        <w:t>. Підтримуючи такий підхід, Суд вважає, що інформація, дані або документи, до яких запитується доступ, як правило, повинні задовольняти критерії перевірки на наявність громадського інтересу, щоб підтвердити необхідність розкриття такої інформації відповідно до Конвенції. Така потреба може існувати в тих випадках, коли, зокрема, розкриття забезпечує прозорість в питанні ведення державних справ і питаннях, що становлять інтерес для суспільства в цілому, і тим самим дозволяє брати участь в державному управлінні з боку громадськості в загальному сенсі.</w:t>
      </w:r>
    </w:p>
    <w:p w:rsidR="00B502CE" w:rsidRPr="00B502CE" w:rsidRDefault="00B502CE" w:rsidP="00B502CE">
      <w:pPr>
        <w:pStyle w:val="ECHRPara"/>
        <w:rPr>
          <w:rFonts w:ascii="Times New Roman" w:hAnsi="Times New Roman" w:cs="Times New Roman"/>
          <w:lang w:val="ru-RU"/>
        </w:rPr>
      </w:pPr>
      <w:r w:rsidRPr="00B502CE">
        <w:rPr>
          <w:rFonts w:ascii="Times New Roman" w:hAnsi="Times New Roman" w:cs="Times New Roman"/>
        </w:rPr>
        <w:fldChar w:fldCharType="begin"/>
      </w:r>
      <w:r w:rsidRPr="00B502CE">
        <w:rPr>
          <w:rFonts w:ascii="Times New Roman" w:hAnsi="Times New Roman" w:cs="Times New Roman"/>
          <w:lang w:val="ru-RU"/>
        </w:rPr>
        <w:instrText xml:space="preserve"> </w:instrText>
      </w:r>
      <w:r w:rsidRPr="00B502CE">
        <w:rPr>
          <w:rFonts w:ascii="Times New Roman" w:hAnsi="Times New Roman" w:cs="Times New Roman"/>
        </w:rPr>
        <w:instrText>SEQ</w:instrText>
      </w:r>
      <w:r w:rsidRPr="00B502CE">
        <w:rPr>
          <w:rFonts w:ascii="Times New Roman" w:hAnsi="Times New Roman" w:cs="Times New Roman"/>
          <w:lang w:val="ru-RU"/>
        </w:rPr>
        <w:instrText xml:space="preserve"> </w:instrText>
      </w:r>
      <w:r w:rsidRPr="00B502CE">
        <w:rPr>
          <w:rFonts w:ascii="Times New Roman" w:hAnsi="Times New Roman" w:cs="Times New Roman"/>
        </w:rPr>
        <w:instrText>level</w:instrText>
      </w:r>
      <w:r w:rsidRPr="00B502CE">
        <w:rPr>
          <w:rFonts w:ascii="Times New Roman" w:hAnsi="Times New Roman" w:cs="Times New Roman"/>
          <w:lang w:val="ru-RU"/>
        </w:rPr>
        <w:instrText>0 \*</w:instrText>
      </w:r>
      <w:r w:rsidRPr="00B502CE">
        <w:rPr>
          <w:rFonts w:ascii="Times New Roman" w:hAnsi="Times New Roman" w:cs="Times New Roman"/>
        </w:rPr>
        <w:instrText>arabic</w:instrText>
      </w:r>
      <w:r w:rsidRPr="00B502CE">
        <w:rPr>
          <w:rFonts w:ascii="Times New Roman" w:hAnsi="Times New Roman" w:cs="Times New Roman"/>
          <w:lang w:val="ru-RU"/>
        </w:rPr>
        <w:instrText xml:space="preserve"> </w:instrText>
      </w:r>
      <w:r w:rsidRPr="00B502CE">
        <w:rPr>
          <w:rFonts w:ascii="Times New Roman" w:hAnsi="Times New Roman" w:cs="Times New Roman"/>
        </w:rPr>
        <w:fldChar w:fldCharType="separate"/>
      </w:r>
      <w:r w:rsidRPr="00B502CE">
        <w:rPr>
          <w:rFonts w:ascii="Times New Roman" w:hAnsi="Times New Roman" w:cs="Times New Roman"/>
          <w:lang w:val="ru-RU"/>
        </w:rPr>
        <w:t>162</w:t>
      </w:r>
      <w:r w:rsidRPr="00B502CE">
        <w:rPr>
          <w:rFonts w:ascii="Times New Roman" w:hAnsi="Times New Roman" w:cs="Times New Roman"/>
        </w:rPr>
        <w:fldChar w:fldCharType="end"/>
      </w:r>
      <w:r w:rsidRPr="00B502CE">
        <w:rPr>
          <w:rFonts w:ascii="Times New Roman" w:hAnsi="Times New Roman" w:cs="Times New Roman"/>
          <w:lang w:val="ru-RU"/>
        </w:rPr>
        <w:t xml:space="preserve">. Суд підкреслив, що визначення того, що може являти собою предмет громадського інтересу, буде залежати від обставин кожного конкретного випадку. Суспільний інтерес відноситься до питань, які впливають на громадськість в такій мірі, в якій вона може законно проявляти інтерес до них, які привертають увагу або які відносяться до цього в значній мірі, особливо в тій частині, в якій вони впливають на добробут громадян або життя громади. Це також відноситься до питань, які здатні породжувати значні суперечки, які стосуються важливої соціальної проблеми або які пов'язані з проблемою, до якою громадськість мала б інтерес, якщо б володіла такою інформацією. Суспільний інтерес не може бути зведений до бажання громадськості отримати інформацію про приватне життя інших людей або бажання аудиторії дізнатися про сенсації чи, навіть, вуайерізм. Для того щоб з'ясувати, чи стосується публікація теми загального значення, необхідно оцінити публікацію в цілому з урахуванням контексту, в якому вона з'являється (див. </w:t>
      </w:r>
      <w:r w:rsidRPr="00B502CE">
        <w:rPr>
          <w:rFonts w:ascii="Times New Roman" w:hAnsi="Times New Roman" w:cs="Times New Roman"/>
          <w:i/>
          <w:lang w:val="ru-RU"/>
        </w:rPr>
        <w:t>Кудерк і компанія</w:t>
      </w:r>
      <w:r w:rsidRPr="00B502CE">
        <w:rPr>
          <w:rFonts w:ascii="Times New Roman" w:hAnsi="Times New Roman" w:cs="Times New Roman"/>
          <w:lang w:val="ru-RU"/>
        </w:rPr>
        <w:t xml:space="preserve"> </w:t>
      </w:r>
      <w:r w:rsidRPr="00B502CE">
        <w:rPr>
          <w:rFonts w:ascii="Times New Roman" w:hAnsi="Times New Roman" w:cs="Times New Roman"/>
          <w:i/>
        </w:rPr>
        <w:t>Hachette</w:t>
      </w:r>
      <w:r w:rsidRPr="00B502CE">
        <w:rPr>
          <w:rFonts w:ascii="Times New Roman" w:hAnsi="Times New Roman" w:cs="Times New Roman"/>
          <w:i/>
          <w:lang w:val="ru-RU"/>
        </w:rPr>
        <w:t xml:space="preserve"> </w:t>
      </w:r>
      <w:r w:rsidRPr="00B502CE">
        <w:rPr>
          <w:rFonts w:ascii="Times New Roman" w:hAnsi="Times New Roman" w:cs="Times New Roman"/>
          <w:i/>
        </w:rPr>
        <w:t>Filipacchi</w:t>
      </w:r>
      <w:r w:rsidRPr="00B502CE">
        <w:rPr>
          <w:rFonts w:ascii="Times New Roman" w:hAnsi="Times New Roman" w:cs="Times New Roman"/>
          <w:i/>
          <w:lang w:val="ru-RU"/>
        </w:rPr>
        <w:t xml:space="preserve"> </w:t>
      </w:r>
      <w:r w:rsidRPr="00B502CE">
        <w:rPr>
          <w:rFonts w:ascii="Times New Roman" w:hAnsi="Times New Roman" w:cs="Times New Roman"/>
          <w:i/>
        </w:rPr>
        <w:t>Associ</w:t>
      </w:r>
      <w:r w:rsidRPr="00B502CE">
        <w:rPr>
          <w:rFonts w:ascii="Times New Roman" w:hAnsi="Times New Roman" w:cs="Times New Roman"/>
          <w:i/>
          <w:lang w:val="ru-RU"/>
        </w:rPr>
        <w:t>é</w:t>
      </w:r>
      <w:r w:rsidRPr="00B502CE">
        <w:rPr>
          <w:rFonts w:ascii="Times New Roman" w:hAnsi="Times New Roman" w:cs="Times New Roman"/>
          <w:i/>
        </w:rPr>
        <w:t>s</w:t>
      </w:r>
      <w:r w:rsidRPr="00B502CE">
        <w:rPr>
          <w:rFonts w:ascii="Times New Roman" w:hAnsi="Times New Roman" w:cs="Times New Roman"/>
          <w:lang w:val="ru-RU"/>
        </w:rPr>
        <w:t xml:space="preserve"> проти Франції [</w:t>
      </w:r>
      <w:r w:rsidRPr="00B502CE">
        <w:rPr>
          <w:rFonts w:ascii="Times New Roman" w:hAnsi="Times New Roman" w:cs="Times New Roman"/>
        </w:rPr>
        <w:t>GC</w:t>
      </w:r>
      <w:r w:rsidRPr="00B502CE">
        <w:rPr>
          <w:rFonts w:ascii="Times New Roman" w:hAnsi="Times New Roman" w:cs="Times New Roman"/>
          <w:lang w:val="ru-RU"/>
        </w:rPr>
        <w:t xml:space="preserve">], </w:t>
      </w:r>
      <w:r w:rsidRPr="00B502CE">
        <w:rPr>
          <w:rFonts w:ascii="Times New Roman" w:hAnsi="Times New Roman" w:cs="Times New Roman"/>
          <w:cs/>
        </w:rPr>
        <w:t xml:space="preserve">№ </w:t>
      </w:r>
      <w:r w:rsidRPr="00B502CE">
        <w:rPr>
          <w:rFonts w:ascii="Times New Roman" w:hAnsi="Times New Roman" w:cs="Times New Roman"/>
          <w:lang w:val="ru-RU"/>
        </w:rPr>
        <w:t>. 40454/07, §§ 97-103, Європейська конвенція про захист прав людини 2015 (витримки), з подальшими посиланнями).</w:t>
      </w:r>
    </w:p>
    <w:p w:rsidR="00B502CE" w:rsidRPr="00B502CE" w:rsidRDefault="00B502CE" w:rsidP="00B502CE">
      <w:pPr>
        <w:pStyle w:val="ECHRPara"/>
        <w:rPr>
          <w:rFonts w:ascii="Times New Roman" w:hAnsi="Times New Roman" w:cs="Times New Roman"/>
          <w:lang w:val="ru-RU"/>
        </w:rPr>
      </w:pPr>
      <w:r w:rsidRPr="00B502CE">
        <w:rPr>
          <w:rFonts w:ascii="Times New Roman" w:hAnsi="Times New Roman" w:cs="Times New Roman"/>
        </w:rPr>
        <w:fldChar w:fldCharType="begin"/>
      </w:r>
      <w:r w:rsidRPr="00B502CE">
        <w:rPr>
          <w:rFonts w:ascii="Times New Roman" w:hAnsi="Times New Roman" w:cs="Times New Roman"/>
          <w:lang w:val="ru-RU"/>
        </w:rPr>
        <w:instrText xml:space="preserve"> </w:instrText>
      </w:r>
      <w:r w:rsidRPr="00B502CE">
        <w:rPr>
          <w:rFonts w:ascii="Times New Roman" w:hAnsi="Times New Roman" w:cs="Times New Roman"/>
        </w:rPr>
        <w:instrText>SEQ</w:instrText>
      </w:r>
      <w:r w:rsidRPr="00B502CE">
        <w:rPr>
          <w:rFonts w:ascii="Times New Roman" w:hAnsi="Times New Roman" w:cs="Times New Roman"/>
          <w:lang w:val="ru-RU"/>
        </w:rPr>
        <w:instrText xml:space="preserve"> </w:instrText>
      </w:r>
      <w:r w:rsidRPr="00B502CE">
        <w:rPr>
          <w:rFonts w:ascii="Times New Roman" w:hAnsi="Times New Roman" w:cs="Times New Roman"/>
        </w:rPr>
        <w:instrText>level</w:instrText>
      </w:r>
      <w:r w:rsidRPr="00B502CE">
        <w:rPr>
          <w:rFonts w:ascii="Times New Roman" w:hAnsi="Times New Roman" w:cs="Times New Roman"/>
          <w:lang w:val="ru-RU"/>
        </w:rPr>
        <w:instrText>0 \*</w:instrText>
      </w:r>
      <w:r w:rsidRPr="00B502CE">
        <w:rPr>
          <w:rFonts w:ascii="Times New Roman" w:hAnsi="Times New Roman" w:cs="Times New Roman"/>
        </w:rPr>
        <w:instrText>arabic</w:instrText>
      </w:r>
      <w:r w:rsidRPr="00B502CE">
        <w:rPr>
          <w:rFonts w:ascii="Times New Roman" w:hAnsi="Times New Roman" w:cs="Times New Roman"/>
          <w:lang w:val="ru-RU"/>
        </w:rPr>
        <w:instrText xml:space="preserve"> </w:instrText>
      </w:r>
      <w:r w:rsidRPr="00B502CE">
        <w:rPr>
          <w:rFonts w:ascii="Times New Roman" w:hAnsi="Times New Roman" w:cs="Times New Roman"/>
        </w:rPr>
        <w:fldChar w:fldCharType="separate"/>
      </w:r>
      <w:r w:rsidRPr="00B502CE">
        <w:rPr>
          <w:rFonts w:ascii="Times New Roman" w:hAnsi="Times New Roman" w:cs="Times New Roman"/>
          <w:lang w:val="ru-RU"/>
        </w:rPr>
        <w:t>163</w:t>
      </w:r>
      <w:r w:rsidRPr="00B502CE">
        <w:rPr>
          <w:rFonts w:ascii="Times New Roman" w:hAnsi="Times New Roman" w:cs="Times New Roman"/>
        </w:rPr>
        <w:fldChar w:fldCharType="end"/>
      </w:r>
      <w:r w:rsidRPr="00B502CE">
        <w:rPr>
          <w:rFonts w:ascii="Times New Roman" w:hAnsi="Times New Roman" w:cs="Times New Roman"/>
          <w:lang w:val="ru-RU"/>
        </w:rPr>
        <w:t xml:space="preserve">. В зв'язку з цим, привілейоване становище, що надається Судом в його прецедентному праві політичній промові і дискусії з питань, які становлять суспільний інтерес, має вагоме значення. Підставою для надання незначної можливості застосування відповідно зі Статтею 10 § 2 Конвенції для обмежень на такі вирази (див. </w:t>
      </w:r>
      <w:r w:rsidRPr="00B502CE">
        <w:rPr>
          <w:rFonts w:ascii="Times New Roman" w:hAnsi="Times New Roman" w:cs="Times New Roman"/>
          <w:i/>
          <w:lang w:val="ru-RU"/>
        </w:rPr>
        <w:t>Лінгенс проти Австрії</w:t>
      </w:r>
      <w:r w:rsidRPr="00B502CE">
        <w:rPr>
          <w:rFonts w:ascii="Times New Roman" w:hAnsi="Times New Roman" w:cs="Times New Roman"/>
          <w:lang w:val="ru-RU"/>
        </w:rPr>
        <w:t xml:space="preserve">, 8 липня 1986 р §§ 38 і 41, Серія А </w:t>
      </w:r>
      <w:r w:rsidRPr="00B502CE">
        <w:rPr>
          <w:rFonts w:ascii="Times New Roman" w:hAnsi="Times New Roman" w:cs="Times New Roman"/>
          <w:cs/>
        </w:rPr>
        <w:t xml:space="preserve">№ </w:t>
      </w:r>
      <w:r w:rsidRPr="00B502CE">
        <w:rPr>
          <w:rFonts w:ascii="Times New Roman" w:hAnsi="Times New Roman" w:cs="Times New Roman"/>
          <w:lang w:val="ru-RU"/>
        </w:rPr>
        <w:t xml:space="preserve">103, і </w:t>
      </w:r>
      <w:r w:rsidRPr="00B502CE">
        <w:rPr>
          <w:rFonts w:ascii="Times New Roman" w:hAnsi="Times New Roman" w:cs="Times New Roman"/>
          <w:i/>
          <w:lang w:val="ru-RU"/>
        </w:rPr>
        <w:t>Сюрек проти Туреччини</w:t>
      </w:r>
      <w:r w:rsidRPr="00B502CE">
        <w:rPr>
          <w:rFonts w:ascii="Times New Roman" w:hAnsi="Times New Roman" w:cs="Times New Roman"/>
          <w:lang w:val="ru-RU"/>
        </w:rPr>
        <w:t xml:space="preserve"> (</w:t>
      </w:r>
      <w:r w:rsidRPr="00B502CE">
        <w:rPr>
          <w:rFonts w:ascii="Times New Roman" w:hAnsi="Times New Roman" w:cs="Times New Roman"/>
          <w:cs/>
        </w:rPr>
        <w:t xml:space="preserve">№ </w:t>
      </w:r>
      <w:r w:rsidRPr="00B502CE">
        <w:rPr>
          <w:rFonts w:ascii="Times New Roman" w:hAnsi="Times New Roman" w:cs="Times New Roman"/>
          <w:lang w:val="ru-RU"/>
        </w:rPr>
        <w:t>1) [</w:t>
      </w:r>
      <w:r w:rsidRPr="00B502CE">
        <w:rPr>
          <w:rFonts w:ascii="Times New Roman" w:hAnsi="Times New Roman" w:cs="Times New Roman"/>
        </w:rPr>
        <w:t>GC</w:t>
      </w:r>
      <w:r w:rsidRPr="00B502CE">
        <w:rPr>
          <w:rFonts w:ascii="Times New Roman" w:hAnsi="Times New Roman" w:cs="Times New Roman"/>
          <w:lang w:val="ru-RU"/>
        </w:rPr>
        <w:t xml:space="preserve">], </w:t>
      </w:r>
      <w:r w:rsidRPr="00B502CE">
        <w:rPr>
          <w:rFonts w:ascii="Times New Roman" w:hAnsi="Times New Roman" w:cs="Times New Roman"/>
          <w:cs/>
        </w:rPr>
        <w:t>№</w:t>
      </w:r>
      <w:r w:rsidRPr="00B502CE">
        <w:rPr>
          <w:rFonts w:ascii="Times New Roman" w:hAnsi="Times New Roman" w:cs="Times New Roman"/>
          <w:lang w:val="ru-RU"/>
        </w:rPr>
        <w:t xml:space="preserve">. 26682/95, § 61, Європейська конвенція про захист прав людини 1999 </w:t>
      </w:r>
      <w:r w:rsidRPr="00B502CE">
        <w:rPr>
          <w:rFonts w:ascii="Times New Roman" w:hAnsi="Times New Roman" w:cs="Times New Roman"/>
        </w:rPr>
        <w:t>IV</w:t>
      </w:r>
      <w:r w:rsidRPr="00B502CE">
        <w:rPr>
          <w:rFonts w:ascii="Times New Roman" w:hAnsi="Times New Roman" w:cs="Times New Roman"/>
          <w:lang w:val="ru-RU"/>
        </w:rPr>
        <w:t>), так само говорить на користь надання права доступу в відповідності зі Статтею 10 § 1 до такої інформації, що знаходиться в розпорядженні державних органів.</w:t>
      </w:r>
    </w:p>
    <w:p w:rsidR="00B502CE" w:rsidRPr="00B502CE" w:rsidRDefault="00B502CE" w:rsidP="00B502CE">
      <w:pPr>
        <w:pStyle w:val="ECHRHeading6"/>
        <w:spacing w:before="0" w:after="0"/>
        <w:rPr>
          <w:rFonts w:eastAsiaTheme="majorEastAsia"/>
          <w:lang w:val="ru-RU"/>
        </w:rPr>
      </w:pPr>
    </w:p>
    <w:p w:rsidR="00B502CE" w:rsidRDefault="00B502CE" w:rsidP="00B502CE">
      <w:pPr>
        <w:pStyle w:val="ECHRHeading6"/>
        <w:spacing w:before="0" w:after="0"/>
        <w:rPr>
          <w:rFonts w:eastAsiaTheme="majorEastAsia"/>
        </w:rPr>
      </w:pPr>
      <w:r w:rsidRPr="00B502CE">
        <w:rPr>
          <w:rFonts w:eastAsiaTheme="majorEastAsia"/>
        </w:rPr>
        <w:t>(γ) Роль заявника</w:t>
      </w:r>
    </w:p>
    <w:p w:rsidR="00F56353" w:rsidRPr="00F56353" w:rsidRDefault="00F56353" w:rsidP="00F56353">
      <w:pPr>
        <w:pStyle w:val="ECHRPara"/>
        <w:rPr>
          <w:lang w:val="uk-UA" w:eastAsia="uk-UA" w:bidi="en-US"/>
        </w:rPr>
      </w:pPr>
    </w:p>
    <w:p w:rsidR="00B502CE" w:rsidRPr="00B502CE" w:rsidRDefault="00B502CE" w:rsidP="00B502CE">
      <w:pPr>
        <w:pStyle w:val="ECHRPara"/>
        <w:rPr>
          <w:rFonts w:ascii="Times New Roman" w:hAnsi="Times New Roman" w:cs="Times New Roman"/>
          <w:lang w:val="ru-RU"/>
        </w:rPr>
      </w:pPr>
      <w:r w:rsidRPr="00B502CE">
        <w:rPr>
          <w:rFonts w:ascii="Times New Roman" w:hAnsi="Times New Roman" w:cs="Times New Roman"/>
        </w:rPr>
        <w:fldChar w:fldCharType="begin"/>
      </w:r>
      <w:r w:rsidRPr="00B502CE">
        <w:rPr>
          <w:rFonts w:ascii="Times New Roman" w:hAnsi="Times New Roman" w:cs="Times New Roman"/>
          <w:lang w:val="uk-UA"/>
        </w:rPr>
        <w:instrText xml:space="preserve"> </w:instrText>
      </w:r>
      <w:r w:rsidRPr="00B502CE">
        <w:rPr>
          <w:rFonts w:ascii="Times New Roman" w:hAnsi="Times New Roman" w:cs="Times New Roman"/>
        </w:rPr>
        <w:instrText>SEQ</w:instrText>
      </w:r>
      <w:r w:rsidRPr="00B502CE">
        <w:rPr>
          <w:rFonts w:ascii="Times New Roman" w:hAnsi="Times New Roman" w:cs="Times New Roman"/>
          <w:lang w:val="uk-UA"/>
        </w:rPr>
        <w:instrText xml:space="preserve"> </w:instrText>
      </w:r>
      <w:r w:rsidRPr="00B502CE">
        <w:rPr>
          <w:rFonts w:ascii="Times New Roman" w:hAnsi="Times New Roman" w:cs="Times New Roman"/>
        </w:rPr>
        <w:instrText>level</w:instrText>
      </w:r>
      <w:r w:rsidRPr="00B502CE">
        <w:rPr>
          <w:rFonts w:ascii="Times New Roman" w:hAnsi="Times New Roman" w:cs="Times New Roman"/>
          <w:lang w:val="uk-UA"/>
        </w:rPr>
        <w:instrText>0 \*</w:instrText>
      </w:r>
      <w:r w:rsidRPr="00B502CE">
        <w:rPr>
          <w:rFonts w:ascii="Times New Roman" w:hAnsi="Times New Roman" w:cs="Times New Roman"/>
        </w:rPr>
        <w:instrText>arabic</w:instrText>
      </w:r>
      <w:r w:rsidRPr="00B502CE">
        <w:rPr>
          <w:rFonts w:ascii="Times New Roman" w:hAnsi="Times New Roman" w:cs="Times New Roman"/>
          <w:lang w:val="uk-UA"/>
        </w:rPr>
        <w:instrText xml:space="preserve"> </w:instrText>
      </w:r>
      <w:r w:rsidRPr="00B502CE">
        <w:rPr>
          <w:rFonts w:ascii="Times New Roman" w:hAnsi="Times New Roman" w:cs="Times New Roman"/>
        </w:rPr>
        <w:fldChar w:fldCharType="separate"/>
      </w:r>
      <w:r w:rsidRPr="00B502CE">
        <w:rPr>
          <w:rFonts w:ascii="Times New Roman" w:hAnsi="Times New Roman" w:cs="Times New Roman"/>
          <w:lang w:val="uk-UA"/>
        </w:rPr>
        <w:t>164</w:t>
      </w:r>
      <w:r w:rsidRPr="00B502CE">
        <w:rPr>
          <w:rFonts w:ascii="Times New Roman" w:hAnsi="Times New Roman" w:cs="Times New Roman"/>
        </w:rPr>
        <w:fldChar w:fldCharType="end"/>
      </w:r>
      <w:r w:rsidRPr="00B502CE">
        <w:rPr>
          <w:rFonts w:ascii="Times New Roman" w:hAnsi="Times New Roman" w:cs="Times New Roman"/>
          <w:lang w:val="uk-UA"/>
        </w:rPr>
        <w:t xml:space="preserve">. Логічним наслідком двох критеріїв, викладених вище - один щодо цілей запиту інформації, а інший в відношенні характеру запитуваної інформації - є те, що певна роль шукача інформації в "отриманні та розповсюдженні" її для громадськості набуває особливого значення. </w:t>
      </w:r>
      <w:r w:rsidRPr="00B502CE">
        <w:rPr>
          <w:rFonts w:ascii="Times New Roman" w:hAnsi="Times New Roman" w:cs="Times New Roman"/>
          <w:lang w:val="ru-RU"/>
        </w:rPr>
        <w:t xml:space="preserve">Таким чином, при оцінці, чи було порушено державою прав заявника за Статтею 10 при відмови в доступі до певних документів, Суд раніше надавав особливої ваги ролі заявника в якості журналіста (див. </w:t>
      </w:r>
      <w:r w:rsidRPr="00B502CE">
        <w:rPr>
          <w:rFonts w:ascii="Times New Roman" w:hAnsi="Times New Roman" w:cs="Times New Roman"/>
          <w:i/>
          <w:lang w:val="ru-RU"/>
        </w:rPr>
        <w:t>Росііану</w:t>
      </w:r>
      <w:r w:rsidRPr="00B502CE">
        <w:rPr>
          <w:rFonts w:ascii="Times New Roman" w:hAnsi="Times New Roman" w:cs="Times New Roman"/>
          <w:lang w:val="ru-RU"/>
        </w:rPr>
        <w:t xml:space="preserve">, як згадано вище, § 61), або як соціальний контролер, або неурядова організація, діяльність якої пов'язана з питаннями, що становлять суспільний інтерес (див. </w:t>
      </w:r>
      <w:r w:rsidRPr="00B502CE">
        <w:rPr>
          <w:rFonts w:ascii="Times New Roman" w:hAnsi="Times New Roman" w:cs="Times New Roman"/>
          <w:i/>
          <w:lang w:val="ru-RU"/>
        </w:rPr>
        <w:t>Тарсасаг</w:t>
      </w:r>
      <w:r w:rsidRPr="00B502CE">
        <w:rPr>
          <w:rFonts w:ascii="Times New Roman" w:hAnsi="Times New Roman" w:cs="Times New Roman"/>
          <w:lang w:val="ru-RU"/>
        </w:rPr>
        <w:t xml:space="preserve">, § 36; </w:t>
      </w:r>
      <w:r w:rsidRPr="00B502CE">
        <w:rPr>
          <w:rFonts w:ascii="Times New Roman" w:hAnsi="Times New Roman" w:cs="Times New Roman"/>
          <w:i/>
          <w:lang w:val="ru-RU"/>
        </w:rPr>
        <w:t>Австрійська асоціація</w:t>
      </w:r>
      <w:r w:rsidRPr="00B502CE">
        <w:rPr>
          <w:rFonts w:ascii="Times New Roman" w:hAnsi="Times New Roman" w:cs="Times New Roman"/>
          <w:lang w:val="ru-RU"/>
        </w:rPr>
        <w:t xml:space="preserve">, § 35; </w:t>
      </w:r>
      <w:r w:rsidRPr="00B502CE">
        <w:rPr>
          <w:rFonts w:ascii="Times New Roman" w:hAnsi="Times New Roman" w:cs="Times New Roman"/>
          <w:i/>
          <w:lang w:val="ru-RU"/>
        </w:rPr>
        <w:t>Молодіжна ініціатива з прав людини</w:t>
      </w:r>
      <w:r w:rsidRPr="00B502CE">
        <w:rPr>
          <w:rFonts w:ascii="Times New Roman" w:hAnsi="Times New Roman" w:cs="Times New Roman"/>
          <w:lang w:val="ru-RU"/>
        </w:rPr>
        <w:t xml:space="preserve">, § 20, і </w:t>
      </w:r>
      <w:r w:rsidRPr="00B502CE">
        <w:rPr>
          <w:rFonts w:ascii="Times New Roman" w:hAnsi="Times New Roman" w:cs="Times New Roman"/>
          <w:i/>
          <w:lang w:val="ru-RU"/>
        </w:rPr>
        <w:t>Гусєва</w:t>
      </w:r>
      <w:r w:rsidRPr="00B502CE">
        <w:rPr>
          <w:rFonts w:ascii="Times New Roman" w:hAnsi="Times New Roman" w:cs="Times New Roman"/>
          <w:lang w:val="ru-RU"/>
        </w:rPr>
        <w:t xml:space="preserve"> § 41, все як згадано вище).</w:t>
      </w:r>
    </w:p>
    <w:p w:rsidR="008F0E5A" w:rsidRDefault="00B502CE" w:rsidP="00B502CE">
      <w:pPr>
        <w:pStyle w:val="ECHRPara"/>
        <w:rPr>
          <w:rFonts w:ascii="Times New Roman" w:hAnsi="Times New Roman" w:cs="Times New Roman"/>
          <w:lang w:val="ru-RU"/>
        </w:rPr>
      </w:pPr>
      <w:r w:rsidRPr="00B502CE">
        <w:rPr>
          <w:rFonts w:ascii="Times New Roman" w:hAnsi="Times New Roman" w:cs="Times New Roman"/>
        </w:rPr>
        <w:fldChar w:fldCharType="begin"/>
      </w:r>
      <w:r w:rsidRPr="00B502CE">
        <w:rPr>
          <w:rFonts w:ascii="Times New Roman" w:hAnsi="Times New Roman" w:cs="Times New Roman"/>
          <w:lang w:val="ru-RU"/>
        </w:rPr>
        <w:instrText xml:space="preserve"> </w:instrText>
      </w:r>
      <w:r w:rsidRPr="00B502CE">
        <w:rPr>
          <w:rFonts w:ascii="Times New Roman" w:hAnsi="Times New Roman" w:cs="Times New Roman"/>
        </w:rPr>
        <w:instrText>SEQ</w:instrText>
      </w:r>
      <w:r w:rsidRPr="00B502CE">
        <w:rPr>
          <w:rFonts w:ascii="Times New Roman" w:hAnsi="Times New Roman" w:cs="Times New Roman"/>
          <w:lang w:val="ru-RU"/>
        </w:rPr>
        <w:instrText xml:space="preserve"> </w:instrText>
      </w:r>
      <w:r w:rsidRPr="00B502CE">
        <w:rPr>
          <w:rFonts w:ascii="Times New Roman" w:hAnsi="Times New Roman" w:cs="Times New Roman"/>
        </w:rPr>
        <w:instrText>level</w:instrText>
      </w:r>
      <w:r w:rsidRPr="00B502CE">
        <w:rPr>
          <w:rFonts w:ascii="Times New Roman" w:hAnsi="Times New Roman" w:cs="Times New Roman"/>
          <w:lang w:val="ru-RU"/>
        </w:rPr>
        <w:instrText>0 \*</w:instrText>
      </w:r>
      <w:r w:rsidRPr="00B502CE">
        <w:rPr>
          <w:rFonts w:ascii="Times New Roman" w:hAnsi="Times New Roman" w:cs="Times New Roman"/>
        </w:rPr>
        <w:instrText>arabic</w:instrText>
      </w:r>
      <w:r w:rsidRPr="00B502CE">
        <w:rPr>
          <w:rFonts w:ascii="Times New Roman" w:hAnsi="Times New Roman" w:cs="Times New Roman"/>
          <w:lang w:val="ru-RU"/>
        </w:rPr>
        <w:instrText xml:space="preserve"> </w:instrText>
      </w:r>
      <w:r w:rsidRPr="00B502CE">
        <w:rPr>
          <w:rFonts w:ascii="Times New Roman" w:hAnsi="Times New Roman" w:cs="Times New Roman"/>
        </w:rPr>
        <w:fldChar w:fldCharType="separate"/>
      </w:r>
      <w:r w:rsidRPr="00B502CE">
        <w:rPr>
          <w:rFonts w:ascii="Times New Roman" w:hAnsi="Times New Roman" w:cs="Times New Roman"/>
          <w:lang w:val="ru-RU"/>
        </w:rPr>
        <w:t>165</w:t>
      </w:r>
      <w:r w:rsidRPr="00B502CE">
        <w:rPr>
          <w:rFonts w:ascii="Times New Roman" w:hAnsi="Times New Roman" w:cs="Times New Roman"/>
        </w:rPr>
        <w:fldChar w:fldCharType="end"/>
      </w:r>
      <w:r w:rsidRPr="00B502CE">
        <w:rPr>
          <w:rFonts w:ascii="Times New Roman" w:hAnsi="Times New Roman" w:cs="Times New Roman"/>
          <w:lang w:val="ru-RU"/>
        </w:rPr>
        <w:t xml:space="preserve">. Хоча стаття 10 гарантує свободу слова "кожному", практикою Суду було визначення важливої ролі, яку відіграє преса в демократичному суспільстві (див. </w:t>
      </w:r>
      <w:r w:rsidRPr="00B502CE">
        <w:rPr>
          <w:rFonts w:ascii="Times New Roman" w:hAnsi="Times New Roman" w:cs="Times New Roman"/>
          <w:i/>
          <w:lang w:val="ru-RU"/>
        </w:rPr>
        <w:t>Де Хаес і Гійзелс проти Бельгії</w:t>
      </w:r>
      <w:r w:rsidRPr="00B502CE">
        <w:rPr>
          <w:rFonts w:ascii="Times New Roman" w:hAnsi="Times New Roman" w:cs="Times New Roman"/>
          <w:lang w:val="ru-RU"/>
        </w:rPr>
        <w:t xml:space="preserve">, 24 лютого 1997 року, § 37, Звіти 1997 </w:t>
      </w:r>
      <w:r w:rsidRPr="00B502CE">
        <w:rPr>
          <w:rFonts w:ascii="Times New Roman" w:hAnsi="Times New Roman" w:cs="Times New Roman"/>
        </w:rPr>
        <w:t>I</w:t>
      </w:r>
      <w:r w:rsidRPr="00B502CE">
        <w:rPr>
          <w:rFonts w:ascii="Times New Roman" w:hAnsi="Times New Roman" w:cs="Times New Roman"/>
          <w:lang w:val="ru-RU"/>
        </w:rPr>
        <w:t xml:space="preserve">) і особливого положення журналістів в цьому контексті. Він постановив, що гарантії, які будуть надані пресі, мають особливе значення (див. </w:t>
      </w:r>
      <w:r w:rsidRPr="00B502CE">
        <w:rPr>
          <w:rFonts w:ascii="Times New Roman" w:hAnsi="Times New Roman" w:cs="Times New Roman"/>
          <w:i/>
          <w:lang w:val="ru-RU"/>
        </w:rPr>
        <w:t>Гудвін</w:t>
      </w:r>
      <w:r w:rsidRPr="00B502CE">
        <w:rPr>
          <w:rFonts w:ascii="Times New Roman" w:hAnsi="Times New Roman" w:cs="Times New Roman"/>
          <w:lang w:val="ru-RU"/>
        </w:rPr>
        <w:t xml:space="preserve">, як згадано вище, § 39, і </w:t>
      </w:r>
      <w:r w:rsidRPr="00B502CE">
        <w:rPr>
          <w:rFonts w:ascii="Times New Roman" w:hAnsi="Times New Roman" w:cs="Times New Roman"/>
          <w:i/>
        </w:rPr>
        <w:t>Observer</w:t>
      </w:r>
      <w:r w:rsidRPr="00B502CE">
        <w:rPr>
          <w:rFonts w:ascii="Times New Roman" w:hAnsi="Times New Roman" w:cs="Times New Roman"/>
          <w:i/>
          <w:lang w:val="ru-RU"/>
        </w:rPr>
        <w:t xml:space="preserve"> і </w:t>
      </w:r>
      <w:r w:rsidRPr="00B502CE">
        <w:rPr>
          <w:rFonts w:ascii="Times New Roman" w:hAnsi="Times New Roman" w:cs="Times New Roman"/>
          <w:i/>
        </w:rPr>
        <w:t>Guardian</w:t>
      </w:r>
      <w:r w:rsidRPr="00B502CE">
        <w:rPr>
          <w:rFonts w:ascii="Times New Roman" w:hAnsi="Times New Roman" w:cs="Times New Roman"/>
          <w:lang w:val="ru-RU"/>
        </w:rPr>
        <w:t xml:space="preserve"> </w:t>
      </w:r>
      <w:r w:rsidRPr="00B502CE">
        <w:rPr>
          <w:rFonts w:ascii="Times New Roman" w:hAnsi="Times New Roman" w:cs="Times New Roman"/>
          <w:i/>
          <w:lang w:val="ru-RU"/>
        </w:rPr>
        <w:t>проти Сполученого Королівства</w:t>
      </w:r>
      <w:r w:rsidRPr="00B502CE">
        <w:rPr>
          <w:rFonts w:ascii="Times New Roman" w:hAnsi="Times New Roman" w:cs="Times New Roman"/>
          <w:lang w:val="ru-RU"/>
        </w:rPr>
        <w:t xml:space="preserve">, 26 листопада 1991 року, § 59, Серія А </w:t>
      </w:r>
      <w:r w:rsidRPr="00B502CE">
        <w:rPr>
          <w:rFonts w:ascii="Times New Roman" w:hAnsi="Times New Roman" w:cs="Times New Roman"/>
          <w:cs/>
        </w:rPr>
        <w:t xml:space="preserve">№ </w:t>
      </w:r>
      <w:r w:rsidRPr="00B502CE">
        <w:rPr>
          <w:rFonts w:ascii="Times New Roman" w:hAnsi="Times New Roman" w:cs="Times New Roman"/>
          <w:lang w:val="ru-RU"/>
        </w:rPr>
        <w:t xml:space="preserve">216). </w:t>
      </w:r>
    </w:p>
    <w:p w:rsidR="008F0E5A" w:rsidRDefault="008F0E5A" w:rsidP="00B502CE">
      <w:pPr>
        <w:pStyle w:val="ECHRPara"/>
        <w:rPr>
          <w:rFonts w:ascii="Times New Roman" w:hAnsi="Times New Roman" w:cs="Times New Roman"/>
          <w:lang w:val="ru-RU"/>
        </w:rPr>
      </w:pPr>
    </w:p>
    <w:p w:rsidR="008F0E5A" w:rsidRDefault="008F0E5A" w:rsidP="00B502CE">
      <w:pPr>
        <w:pStyle w:val="ECHRPara"/>
        <w:rPr>
          <w:rFonts w:ascii="Times New Roman" w:hAnsi="Times New Roman" w:cs="Times New Roman"/>
          <w:lang w:val="ru-RU"/>
        </w:rPr>
      </w:pPr>
    </w:p>
    <w:p w:rsidR="00B502CE" w:rsidRDefault="00B502CE" w:rsidP="00B502CE">
      <w:pPr>
        <w:pStyle w:val="ECHRPara"/>
        <w:rPr>
          <w:rFonts w:ascii="Times New Roman" w:hAnsi="Times New Roman" w:cs="Times New Roman"/>
          <w:lang w:val="ru-RU"/>
        </w:rPr>
      </w:pPr>
      <w:r w:rsidRPr="00B502CE">
        <w:rPr>
          <w:rFonts w:ascii="Times New Roman" w:hAnsi="Times New Roman" w:cs="Times New Roman"/>
          <w:lang w:val="ru-RU"/>
        </w:rPr>
        <w:lastRenderedPageBreak/>
        <w:t>Важлива роль засобів масової інформації в справі сприяння та заохочення права громадськості отримувати і поширювати інформацію та ідеї неодноразово визнавалася судом таким чином:</w:t>
      </w:r>
    </w:p>
    <w:p w:rsidR="008F0E5A" w:rsidRPr="00B502CE" w:rsidRDefault="008F0E5A" w:rsidP="00B502CE">
      <w:pPr>
        <w:pStyle w:val="ECHRPara"/>
        <w:rPr>
          <w:rFonts w:ascii="Times New Roman" w:hAnsi="Times New Roman" w:cs="Times New Roman"/>
          <w:lang w:val="ru-RU"/>
        </w:rPr>
      </w:pPr>
    </w:p>
    <w:p w:rsidR="00B502CE" w:rsidRDefault="00B502CE" w:rsidP="00B502CE">
      <w:pPr>
        <w:pStyle w:val="ECHRParaQuote"/>
        <w:spacing w:before="0" w:after="0"/>
        <w:rPr>
          <w:rFonts w:ascii="Times New Roman" w:hAnsi="Times New Roman" w:cs="Times New Roman"/>
          <w:lang w:val="ru-RU"/>
        </w:rPr>
      </w:pPr>
      <w:r w:rsidRPr="00B502CE">
        <w:rPr>
          <w:rFonts w:ascii="Times New Roman" w:hAnsi="Times New Roman" w:cs="Times New Roman"/>
          <w:lang w:val="ru-RU"/>
        </w:rPr>
        <w:t xml:space="preserve">"Обов'язок преси поширювати - відповідно до своїх зобов'язань і обов'язків - інформацію та ідеї з усіх питань, що становлять суспільний інтерес. Мало того, у неї є завдання повідомляти таку інформацію та ідеї: громадськість також має право на їх отримання. Якщо б це було інакше, преса була б не в змозі грати свою життєво важливу роль "сторожового громадськості" (див. </w:t>
      </w:r>
      <w:r w:rsidRPr="00B502CE">
        <w:rPr>
          <w:rFonts w:ascii="Times New Roman" w:hAnsi="Times New Roman" w:cs="Times New Roman"/>
          <w:i/>
          <w:lang w:val="ru-RU"/>
        </w:rPr>
        <w:t xml:space="preserve">Бладет Тромсе і Стенсаас проти Норвегії </w:t>
      </w:r>
      <w:r w:rsidRPr="00B502CE">
        <w:rPr>
          <w:rFonts w:ascii="Times New Roman" w:hAnsi="Times New Roman" w:cs="Times New Roman"/>
          <w:lang w:val="ru-RU"/>
        </w:rPr>
        <w:t>[</w:t>
      </w:r>
      <w:r w:rsidRPr="00B502CE">
        <w:rPr>
          <w:rFonts w:ascii="Times New Roman" w:hAnsi="Times New Roman" w:cs="Times New Roman"/>
        </w:rPr>
        <w:t>GC</w:t>
      </w:r>
      <w:r w:rsidRPr="00B502CE">
        <w:rPr>
          <w:rFonts w:ascii="Times New Roman" w:hAnsi="Times New Roman" w:cs="Times New Roman"/>
          <w:lang w:val="ru-RU"/>
        </w:rPr>
        <w:t xml:space="preserve">], </w:t>
      </w:r>
      <w:r w:rsidRPr="00B502CE">
        <w:rPr>
          <w:rFonts w:ascii="Times New Roman" w:hAnsi="Times New Roman" w:cs="Times New Roman"/>
          <w:cs/>
        </w:rPr>
        <w:t>№</w:t>
      </w:r>
      <w:r w:rsidRPr="00B502CE">
        <w:rPr>
          <w:rFonts w:ascii="Times New Roman" w:hAnsi="Times New Roman" w:cs="Times New Roman"/>
          <w:lang w:val="ru-RU"/>
        </w:rPr>
        <w:t xml:space="preserve">. 21980/93, §§ 59 і 62, Європейська конвенція про захист прав людини 1999 </w:t>
      </w:r>
      <w:r w:rsidRPr="00B502CE">
        <w:rPr>
          <w:rFonts w:ascii="Times New Roman" w:hAnsi="Times New Roman" w:cs="Times New Roman"/>
        </w:rPr>
        <w:t>III</w:t>
      </w:r>
      <w:r w:rsidRPr="00B502CE">
        <w:rPr>
          <w:rFonts w:ascii="Times New Roman" w:hAnsi="Times New Roman" w:cs="Times New Roman"/>
          <w:lang w:val="ru-RU"/>
        </w:rPr>
        <w:t>). "</w:t>
      </w:r>
    </w:p>
    <w:p w:rsidR="008F0E5A" w:rsidRPr="00B502CE" w:rsidRDefault="008F0E5A" w:rsidP="00B502CE">
      <w:pPr>
        <w:pStyle w:val="ECHRParaQuote"/>
        <w:spacing w:before="0" w:after="0"/>
        <w:rPr>
          <w:rFonts w:ascii="Times New Roman" w:hAnsi="Times New Roman" w:cs="Times New Roman"/>
          <w:lang w:val="ru-RU"/>
        </w:rPr>
      </w:pPr>
    </w:p>
    <w:p w:rsidR="00B502CE" w:rsidRPr="00B502CE" w:rsidRDefault="00B502CE" w:rsidP="00B502CE">
      <w:pPr>
        <w:pStyle w:val="ECHRPara"/>
        <w:rPr>
          <w:rFonts w:ascii="Times New Roman" w:hAnsi="Times New Roman" w:cs="Times New Roman"/>
          <w:i/>
          <w:lang w:val="ru-RU"/>
        </w:rPr>
      </w:pPr>
      <w:r w:rsidRPr="00B502CE">
        <w:rPr>
          <w:rFonts w:ascii="Times New Roman" w:hAnsi="Times New Roman" w:cs="Times New Roman"/>
        </w:rPr>
        <w:fldChar w:fldCharType="begin"/>
      </w:r>
      <w:r w:rsidRPr="00B502CE">
        <w:rPr>
          <w:rFonts w:ascii="Times New Roman" w:hAnsi="Times New Roman" w:cs="Times New Roman"/>
          <w:lang w:val="ru-RU"/>
        </w:rPr>
        <w:instrText xml:space="preserve"> </w:instrText>
      </w:r>
      <w:r w:rsidRPr="00B502CE">
        <w:rPr>
          <w:rFonts w:ascii="Times New Roman" w:hAnsi="Times New Roman" w:cs="Times New Roman"/>
        </w:rPr>
        <w:instrText>SEQ</w:instrText>
      </w:r>
      <w:r w:rsidRPr="00B502CE">
        <w:rPr>
          <w:rFonts w:ascii="Times New Roman" w:hAnsi="Times New Roman" w:cs="Times New Roman"/>
          <w:lang w:val="ru-RU"/>
        </w:rPr>
        <w:instrText xml:space="preserve"> </w:instrText>
      </w:r>
      <w:r w:rsidRPr="00B502CE">
        <w:rPr>
          <w:rFonts w:ascii="Times New Roman" w:hAnsi="Times New Roman" w:cs="Times New Roman"/>
        </w:rPr>
        <w:instrText>level</w:instrText>
      </w:r>
      <w:r w:rsidRPr="00B502CE">
        <w:rPr>
          <w:rFonts w:ascii="Times New Roman" w:hAnsi="Times New Roman" w:cs="Times New Roman"/>
          <w:lang w:val="ru-RU"/>
        </w:rPr>
        <w:instrText>0 \*</w:instrText>
      </w:r>
      <w:r w:rsidRPr="00B502CE">
        <w:rPr>
          <w:rFonts w:ascii="Times New Roman" w:hAnsi="Times New Roman" w:cs="Times New Roman"/>
        </w:rPr>
        <w:instrText>arabic</w:instrText>
      </w:r>
      <w:r w:rsidRPr="00B502CE">
        <w:rPr>
          <w:rFonts w:ascii="Times New Roman" w:hAnsi="Times New Roman" w:cs="Times New Roman"/>
          <w:lang w:val="ru-RU"/>
        </w:rPr>
        <w:instrText xml:space="preserve"> </w:instrText>
      </w:r>
      <w:r w:rsidRPr="00B502CE">
        <w:rPr>
          <w:rFonts w:ascii="Times New Roman" w:hAnsi="Times New Roman" w:cs="Times New Roman"/>
        </w:rPr>
        <w:fldChar w:fldCharType="separate"/>
      </w:r>
      <w:r w:rsidRPr="00B502CE">
        <w:rPr>
          <w:rFonts w:ascii="Times New Roman" w:hAnsi="Times New Roman" w:cs="Times New Roman"/>
          <w:lang w:val="ru-RU"/>
        </w:rPr>
        <w:t>166</w:t>
      </w:r>
      <w:r w:rsidRPr="00B502CE">
        <w:rPr>
          <w:rFonts w:ascii="Times New Roman" w:hAnsi="Times New Roman" w:cs="Times New Roman"/>
        </w:rPr>
        <w:fldChar w:fldCharType="end"/>
      </w:r>
      <w:r w:rsidRPr="00B502CE">
        <w:rPr>
          <w:rFonts w:ascii="Times New Roman" w:hAnsi="Times New Roman" w:cs="Times New Roman"/>
          <w:lang w:val="ru-RU"/>
        </w:rPr>
        <w:t xml:space="preserve">. Суд також визнав, що функція створення різних платформ для громадських дебатів не обмежується пресою, а також може здійснюватися, зокрема, неурядовими організаціями, діяльність яких є істотним елементом інформованого громадського обговорення. Суд визнав, що, коли НУО звертає увагу до питань, що становлять суспільний інтерес, вона здійснює роль громадського сторожового, маючи подібну до преси важливість (див. </w:t>
      </w:r>
      <w:r w:rsidRPr="00B502CE">
        <w:rPr>
          <w:rFonts w:ascii="Times New Roman" w:hAnsi="Times New Roman" w:cs="Times New Roman"/>
          <w:i/>
        </w:rPr>
        <w:t>Animal</w:t>
      </w:r>
      <w:r w:rsidRPr="00B502CE">
        <w:rPr>
          <w:rFonts w:ascii="Times New Roman" w:hAnsi="Times New Roman" w:cs="Times New Roman"/>
          <w:i/>
          <w:lang w:val="ru-RU"/>
        </w:rPr>
        <w:t xml:space="preserve"> </w:t>
      </w:r>
      <w:r w:rsidRPr="00B502CE">
        <w:rPr>
          <w:rFonts w:ascii="Times New Roman" w:hAnsi="Times New Roman" w:cs="Times New Roman"/>
          <w:i/>
        </w:rPr>
        <w:t>Defenders</w:t>
      </w:r>
      <w:r w:rsidRPr="00B502CE">
        <w:rPr>
          <w:rFonts w:ascii="Times New Roman" w:hAnsi="Times New Roman" w:cs="Times New Roman"/>
          <w:i/>
          <w:lang w:val="ru-RU"/>
        </w:rPr>
        <w:t xml:space="preserve"> </w:t>
      </w:r>
      <w:r w:rsidRPr="00B502CE">
        <w:rPr>
          <w:rFonts w:ascii="Times New Roman" w:hAnsi="Times New Roman" w:cs="Times New Roman"/>
          <w:i/>
        </w:rPr>
        <w:t>International</w:t>
      </w:r>
      <w:r w:rsidRPr="00B502CE">
        <w:rPr>
          <w:rFonts w:ascii="Times New Roman" w:hAnsi="Times New Roman" w:cs="Times New Roman"/>
          <w:i/>
          <w:lang w:val="ru-RU"/>
        </w:rPr>
        <w:t xml:space="preserve"> проти Сполученого Королівства</w:t>
      </w:r>
      <w:r w:rsidRPr="00B502CE">
        <w:rPr>
          <w:rFonts w:ascii="Times New Roman" w:hAnsi="Times New Roman" w:cs="Times New Roman"/>
          <w:lang w:val="ru-RU"/>
        </w:rPr>
        <w:t xml:space="preserve"> [</w:t>
      </w:r>
      <w:r w:rsidRPr="00B502CE">
        <w:rPr>
          <w:rFonts w:ascii="Times New Roman" w:hAnsi="Times New Roman" w:cs="Times New Roman"/>
        </w:rPr>
        <w:t>GC</w:t>
      </w:r>
      <w:r w:rsidRPr="00B502CE">
        <w:rPr>
          <w:rFonts w:ascii="Times New Roman" w:hAnsi="Times New Roman" w:cs="Times New Roman"/>
          <w:lang w:val="ru-RU"/>
        </w:rPr>
        <w:t xml:space="preserve">], </w:t>
      </w:r>
      <w:r w:rsidRPr="00B502CE">
        <w:rPr>
          <w:rFonts w:ascii="Times New Roman" w:hAnsi="Times New Roman" w:cs="Times New Roman"/>
          <w:cs/>
        </w:rPr>
        <w:t>№</w:t>
      </w:r>
      <w:r w:rsidRPr="00B502CE">
        <w:rPr>
          <w:rFonts w:ascii="Times New Roman" w:hAnsi="Times New Roman" w:cs="Times New Roman"/>
          <w:lang w:val="ru-RU"/>
        </w:rPr>
        <w:t xml:space="preserve">. 48876/08,, § 103,, Європейська конвенція про захист прав людини 2013 (витримки)), і може бути охарактеризована як соціальний "сторожовий", забезпечуючи аналогічний захист відповідно до Конвенції, як і преса (теж саме; </w:t>
      </w:r>
      <w:r w:rsidRPr="00B502CE">
        <w:rPr>
          <w:rFonts w:ascii="Times New Roman" w:hAnsi="Times New Roman" w:cs="Times New Roman"/>
          <w:i/>
          <w:lang w:val="ru-RU"/>
        </w:rPr>
        <w:t>Тарсасаг</w:t>
      </w:r>
      <w:r w:rsidRPr="00B502CE">
        <w:rPr>
          <w:rFonts w:ascii="Times New Roman" w:hAnsi="Times New Roman" w:cs="Times New Roman"/>
          <w:lang w:val="ru-RU"/>
        </w:rPr>
        <w:t xml:space="preserve">, як згадано вище, § 27; та Молодіжна ініціатива з прав людини, як згадано вище, § 20). Він визнав, що громадянське суспільство вносить важливий внесок в обговорення державних справ (див, наприклад, </w:t>
      </w:r>
      <w:r w:rsidRPr="00B502CE">
        <w:rPr>
          <w:rFonts w:ascii="Times New Roman" w:hAnsi="Times New Roman" w:cs="Times New Roman"/>
          <w:i/>
          <w:lang w:val="ru-RU"/>
        </w:rPr>
        <w:t>Стіл і Морріс проти Сполученого Королівства.</w:t>
      </w:r>
      <w:r w:rsidRPr="00B502CE">
        <w:rPr>
          <w:rFonts w:ascii="Times New Roman" w:hAnsi="Times New Roman" w:cs="Times New Roman"/>
          <w:lang w:val="ru-RU"/>
        </w:rPr>
        <w:t xml:space="preserve">, </w:t>
      </w:r>
      <w:r w:rsidRPr="00B502CE">
        <w:rPr>
          <w:rFonts w:ascii="Times New Roman" w:hAnsi="Times New Roman" w:cs="Times New Roman"/>
          <w:cs/>
        </w:rPr>
        <w:t xml:space="preserve">№ </w:t>
      </w:r>
      <w:r w:rsidRPr="00B502CE">
        <w:rPr>
          <w:rFonts w:ascii="Times New Roman" w:hAnsi="Times New Roman" w:cs="Times New Roman"/>
          <w:lang w:val="ru-RU"/>
        </w:rPr>
        <w:t>68416/01, § 89, Європейська конвенція про захист прав людини 2005-</w:t>
      </w:r>
      <w:r w:rsidRPr="00B502CE">
        <w:rPr>
          <w:rFonts w:ascii="Times New Roman" w:hAnsi="Times New Roman" w:cs="Times New Roman"/>
        </w:rPr>
        <w:t>II</w:t>
      </w:r>
      <w:r w:rsidRPr="00B502CE">
        <w:rPr>
          <w:rFonts w:ascii="Times New Roman" w:hAnsi="Times New Roman" w:cs="Times New Roman"/>
          <w:lang w:val="ru-RU"/>
        </w:rPr>
        <w:t xml:space="preserve">;. і </w:t>
      </w:r>
      <w:r w:rsidRPr="00B502CE">
        <w:rPr>
          <w:rFonts w:ascii="Times New Roman" w:hAnsi="Times New Roman" w:cs="Times New Roman"/>
          <w:i/>
          <w:lang w:val="ru-RU"/>
        </w:rPr>
        <w:t>Тарсасаг</w:t>
      </w:r>
      <w:r w:rsidRPr="00B502CE">
        <w:rPr>
          <w:rFonts w:ascii="Times New Roman" w:hAnsi="Times New Roman" w:cs="Times New Roman"/>
          <w:lang w:val="ru-RU"/>
        </w:rPr>
        <w:t>, § 38 згадуване вище).</w:t>
      </w:r>
    </w:p>
    <w:p w:rsidR="00B502CE" w:rsidRPr="00B502CE" w:rsidRDefault="00B502CE" w:rsidP="00B502CE">
      <w:pPr>
        <w:pStyle w:val="ECHRPara"/>
        <w:rPr>
          <w:rFonts w:ascii="Times New Roman" w:hAnsi="Times New Roman" w:cs="Times New Roman"/>
          <w:lang w:val="ru-RU"/>
        </w:rPr>
      </w:pPr>
      <w:r w:rsidRPr="00B502CE">
        <w:rPr>
          <w:rFonts w:ascii="Times New Roman" w:hAnsi="Times New Roman" w:cs="Times New Roman"/>
        </w:rPr>
        <w:fldChar w:fldCharType="begin"/>
      </w:r>
      <w:r w:rsidRPr="00B502CE">
        <w:rPr>
          <w:rFonts w:ascii="Times New Roman" w:hAnsi="Times New Roman" w:cs="Times New Roman"/>
          <w:lang w:val="ru-RU"/>
        </w:rPr>
        <w:instrText xml:space="preserve"> </w:instrText>
      </w:r>
      <w:r w:rsidRPr="00B502CE">
        <w:rPr>
          <w:rFonts w:ascii="Times New Roman" w:hAnsi="Times New Roman" w:cs="Times New Roman"/>
        </w:rPr>
        <w:instrText>SEQ</w:instrText>
      </w:r>
      <w:r w:rsidRPr="00B502CE">
        <w:rPr>
          <w:rFonts w:ascii="Times New Roman" w:hAnsi="Times New Roman" w:cs="Times New Roman"/>
          <w:lang w:val="ru-RU"/>
        </w:rPr>
        <w:instrText xml:space="preserve"> </w:instrText>
      </w:r>
      <w:r w:rsidRPr="00B502CE">
        <w:rPr>
          <w:rFonts w:ascii="Times New Roman" w:hAnsi="Times New Roman" w:cs="Times New Roman"/>
        </w:rPr>
        <w:instrText>level</w:instrText>
      </w:r>
      <w:r w:rsidRPr="00B502CE">
        <w:rPr>
          <w:rFonts w:ascii="Times New Roman" w:hAnsi="Times New Roman" w:cs="Times New Roman"/>
          <w:lang w:val="ru-RU"/>
        </w:rPr>
        <w:instrText>0 \*</w:instrText>
      </w:r>
      <w:r w:rsidRPr="00B502CE">
        <w:rPr>
          <w:rFonts w:ascii="Times New Roman" w:hAnsi="Times New Roman" w:cs="Times New Roman"/>
        </w:rPr>
        <w:instrText>arabic</w:instrText>
      </w:r>
      <w:r w:rsidRPr="00B502CE">
        <w:rPr>
          <w:rFonts w:ascii="Times New Roman" w:hAnsi="Times New Roman" w:cs="Times New Roman"/>
          <w:lang w:val="ru-RU"/>
        </w:rPr>
        <w:instrText xml:space="preserve"> </w:instrText>
      </w:r>
      <w:r w:rsidRPr="00B502CE">
        <w:rPr>
          <w:rFonts w:ascii="Times New Roman" w:hAnsi="Times New Roman" w:cs="Times New Roman"/>
        </w:rPr>
        <w:fldChar w:fldCharType="separate"/>
      </w:r>
      <w:r w:rsidRPr="00B502CE">
        <w:rPr>
          <w:rFonts w:ascii="Times New Roman" w:hAnsi="Times New Roman" w:cs="Times New Roman"/>
          <w:lang w:val="ru-RU"/>
        </w:rPr>
        <w:t>167</w:t>
      </w:r>
      <w:r w:rsidRPr="00B502CE">
        <w:rPr>
          <w:rFonts w:ascii="Times New Roman" w:hAnsi="Times New Roman" w:cs="Times New Roman"/>
        </w:rPr>
        <w:fldChar w:fldCharType="end"/>
      </w:r>
      <w:r w:rsidRPr="00B502CE">
        <w:rPr>
          <w:rFonts w:ascii="Times New Roman" w:hAnsi="Times New Roman" w:cs="Times New Roman"/>
          <w:lang w:val="ru-RU"/>
        </w:rPr>
        <w:t xml:space="preserve">. Порядок, в якому громадські контролерів здійснюють свою діяльність, може мати істотний вплив на належне функціонування демократичного суспільства. Саме в інтересах демократичного суспільства дозволити пресі виконувати свою важливу роль "сторожового " в поширенні інформації з питань, що становлять суспільний інтерес (див. </w:t>
      </w:r>
      <w:r w:rsidRPr="00B502CE">
        <w:rPr>
          <w:rFonts w:ascii="Times New Roman" w:hAnsi="Times New Roman" w:cs="Times New Roman"/>
          <w:i/>
          <w:lang w:val="ru-RU"/>
        </w:rPr>
        <w:t>Бладет Тромсе і Стенсаас</w:t>
      </w:r>
      <w:r w:rsidRPr="00B502CE">
        <w:rPr>
          <w:rFonts w:ascii="Times New Roman" w:hAnsi="Times New Roman" w:cs="Times New Roman"/>
          <w:lang w:val="ru-RU"/>
        </w:rPr>
        <w:t xml:space="preserve">, як згадано вище, § 59), так само, як це надає змогу неурядовим організаціям стежити за роботою Держави з цією метою. З огляду на, що точна інформація є інструментом їх діяльності, вона часто буде необхідною для осіб і організацій, які здійснюють функції "сторожового ", для отримання доступу до інформації для того, щоб виконувати свою роль звітності з питань, що становлять суспільний інтерес. Перешкоди, створені для того, щоб ускладнити доступ до інформації, можуть привести до тих, що ті, хто працює в засобах масової інформації або в суміжних областях, більше не будуть в змозі ефективно виконувати свою роль "сторожового", і це може негативно вплинути на їх здатність надавати точну і достовірну інформацію (див. </w:t>
      </w:r>
      <w:r w:rsidRPr="00B502CE">
        <w:rPr>
          <w:rFonts w:ascii="Times New Roman" w:hAnsi="Times New Roman" w:cs="Times New Roman"/>
          <w:i/>
          <w:lang w:val="ru-RU"/>
        </w:rPr>
        <w:t>Тарсасаг,</w:t>
      </w:r>
      <w:r w:rsidRPr="00B502CE">
        <w:rPr>
          <w:rFonts w:ascii="Times New Roman" w:hAnsi="Times New Roman" w:cs="Times New Roman"/>
          <w:lang w:val="ru-RU"/>
        </w:rPr>
        <w:t xml:space="preserve"> як згадано вище, § 38).</w:t>
      </w:r>
    </w:p>
    <w:p w:rsidR="00B502CE" w:rsidRPr="00B502CE" w:rsidRDefault="00B502CE" w:rsidP="00B502CE">
      <w:pPr>
        <w:pStyle w:val="ECHRPara"/>
        <w:rPr>
          <w:rFonts w:ascii="Times New Roman" w:hAnsi="Times New Roman" w:cs="Times New Roman"/>
          <w:lang w:val="ru-RU"/>
        </w:rPr>
      </w:pPr>
      <w:r w:rsidRPr="00B502CE">
        <w:rPr>
          <w:rFonts w:ascii="Times New Roman" w:hAnsi="Times New Roman" w:cs="Times New Roman"/>
        </w:rPr>
        <w:fldChar w:fldCharType="begin"/>
      </w:r>
      <w:r w:rsidRPr="00B502CE">
        <w:rPr>
          <w:rFonts w:ascii="Times New Roman" w:hAnsi="Times New Roman" w:cs="Times New Roman"/>
          <w:lang w:val="ru-RU"/>
        </w:rPr>
        <w:instrText xml:space="preserve"> </w:instrText>
      </w:r>
      <w:r w:rsidRPr="00B502CE">
        <w:rPr>
          <w:rFonts w:ascii="Times New Roman" w:hAnsi="Times New Roman" w:cs="Times New Roman"/>
        </w:rPr>
        <w:instrText>SEQ</w:instrText>
      </w:r>
      <w:r w:rsidRPr="00B502CE">
        <w:rPr>
          <w:rFonts w:ascii="Times New Roman" w:hAnsi="Times New Roman" w:cs="Times New Roman"/>
          <w:lang w:val="ru-RU"/>
        </w:rPr>
        <w:instrText xml:space="preserve"> </w:instrText>
      </w:r>
      <w:r w:rsidRPr="00B502CE">
        <w:rPr>
          <w:rFonts w:ascii="Times New Roman" w:hAnsi="Times New Roman" w:cs="Times New Roman"/>
        </w:rPr>
        <w:instrText>level</w:instrText>
      </w:r>
      <w:r w:rsidRPr="00B502CE">
        <w:rPr>
          <w:rFonts w:ascii="Times New Roman" w:hAnsi="Times New Roman" w:cs="Times New Roman"/>
          <w:lang w:val="ru-RU"/>
        </w:rPr>
        <w:instrText>0 \*</w:instrText>
      </w:r>
      <w:r w:rsidRPr="00B502CE">
        <w:rPr>
          <w:rFonts w:ascii="Times New Roman" w:hAnsi="Times New Roman" w:cs="Times New Roman"/>
        </w:rPr>
        <w:instrText>arabic</w:instrText>
      </w:r>
      <w:r w:rsidRPr="00B502CE">
        <w:rPr>
          <w:rFonts w:ascii="Times New Roman" w:hAnsi="Times New Roman" w:cs="Times New Roman"/>
          <w:lang w:val="ru-RU"/>
        </w:rPr>
        <w:instrText xml:space="preserve"> </w:instrText>
      </w:r>
      <w:r w:rsidRPr="00B502CE">
        <w:rPr>
          <w:rFonts w:ascii="Times New Roman" w:hAnsi="Times New Roman" w:cs="Times New Roman"/>
        </w:rPr>
        <w:fldChar w:fldCharType="separate"/>
      </w:r>
      <w:r w:rsidRPr="00B502CE">
        <w:rPr>
          <w:rFonts w:ascii="Times New Roman" w:hAnsi="Times New Roman" w:cs="Times New Roman"/>
          <w:lang w:val="ru-RU"/>
        </w:rPr>
        <w:t>168</w:t>
      </w:r>
      <w:r w:rsidRPr="00B502CE">
        <w:rPr>
          <w:rFonts w:ascii="Times New Roman" w:hAnsi="Times New Roman" w:cs="Times New Roman"/>
        </w:rPr>
        <w:fldChar w:fldCharType="end"/>
      </w:r>
      <w:r w:rsidRPr="00B502CE">
        <w:rPr>
          <w:rFonts w:ascii="Times New Roman" w:hAnsi="Times New Roman" w:cs="Times New Roman"/>
          <w:lang w:val="ru-RU"/>
        </w:rPr>
        <w:t xml:space="preserve">. Таким чином, Суд вважає, що важливим фактором є те, чи виступає людина, що прагне отримати доступ до інформації, про яку йдеться мова, в ролі "громадського контролера" з метою інформування громадськості. Це не означає, однак, що право на доступ до інформації повинен застосовуватися виключно до НУО та преси. Він підтверджує, що високий рівень захисту поширюється також на академічних дослідників (див. </w:t>
      </w:r>
      <w:r w:rsidRPr="00B502CE">
        <w:rPr>
          <w:rFonts w:ascii="Times New Roman" w:hAnsi="Times New Roman" w:cs="Times New Roman"/>
          <w:i/>
          <w:lang w:val="ru-RU"/>
        </w:rPr>
        <w:t>Баскайа і Оксуоглу проти Туреччини</w:t>
      </w:r>
      <w:r w:rsidRPr="00B502CE">
        <w:rPr>
          <w:rFonts w:ascii="Times New Roman" w:hAnsi="Times New Roman" w:cs="Times New Roman"/>
          <w:lang w:val="ru-RU"/>
        </w:rPr>
        <w:t xml:space="preserve"> [</w:t>
      </w:r>
      <w:r w:rsidRPr="00B502CE">
        <w:rPr>
          <w:rFonts w:ascii="Times New Roman" w:hAnsi="Times New Roman" w:cs="Times New Roman"/>
        </w:rPr>
        <w:t>GC</w:t>
      </w:r>
      <w:r w:rsidRPr="00B502CE">
        <w:rPr>
          <w:rFonts w:ascii="Times New Roman" w:hAnsi="Times New Roman" w:cs="Times New Roman"/>
          <w:lang w:val="ru-RU"/>
        </w:rPr>
        <w:t xml:space="preserve">], Н.З.К. 23536/94 і 24408/94, §§ 61-67, Європейська конвенція про захист прав людини 1999 </w:t>
      </w:r>
      <w:r w:rsidRPr="00B502CE">
        <w:rPr>
          <w:rFonts w:ascii="Times New Roman" w:hAnsi="Times New Roman" w:cs="Times New Roman"/>
        </w:rPr>
        <w:t>IV</w:t>
      </w:r>
      <w:r w:rsidRPr="00B502CE">
        <w:rPr>
          <w:rFonts w:ascii="Times New Roman" w:hAnsi="Times New Roman" w:cs="Times New Roman"/>
          <w:lang w:val="ru-RU"/>
        </w:rPr>
        <w:t xml:space="preserve">;. </w:t>
      </w:r>
      <w:r w:rsidRPr="00B502CE">
        <w:rPr>
          <w:rFonts w:ascii="Times New Roman" w:hAnsi="Times New Roman" w:cs="Times New Roman"/>
          <w:i/>
          <w:lang w:val="ru-RU"/>
        </w:rPr>
        <w:t>Кенеді</w:t>
      </w:r>
      <w:r w:rsidRPr="00B502CE">
        <w:rPr>
          <w:rFonts w:ascii="Times New Roman" w:hAnsi="Times New Roman" w:cs="Times New Roman"/>
          <w:lang w:val="ru-RU"/>
        </w:rPr>
        <w:t xml:space="preserve">, як згадувано вище, § 42, і </w:t>
      </w:r>
      <w:r w:rsidRPr="00B502CE">
        <w:rPr>
          <w:rFonts w:ascii="Times New Roman" w:hAnsi="Times New Roman" w:cs="Times New Roman"/>
          <w:i/>
          <w:lang w:val="ru-RU"/>
        </w:rPr>
        <w:t>Гіллберг</w:t>
      </w:r>
      <w:r w:rsidRPr="00B502CE">
        <w:rPr>
          <w:rFonts w:ascii="Times New Roman" w:hAnsi="Times New Roman" w:cs="Times New Roman"/>
          <w:lang w:val="ru-RU"/>
        </w:rPr>
        <w:t xml:space="preserve">, як згадано вище, § 93), і авторів літератури з питань, що становлять суспільний інтерес (див. . </w:t>
      </w:r>
      <w:r w:rsidRPr="00B502CE">
        <w:rPr>
          <w:rFonts w:ascii="Times New Roman" w:hAnsi="Times New Roman" w:cs="Times New Roman"/>
          <w:i/>
          <w:lang w:val="ru-RU"/>
        </w:rPr>
        <w:t>Шові та інші проти Франції</w:t>
      </w:r>
      <w:r w:rsidRPr="00B502CE">
        <w:rPr>
          <w:rFonts w:ascii="Times New Roman" w:hAnsi="Times New Roman" w:cs="Times New Roman"/>
          <w:lang w:val="ru-RU"/>
        </w:rPr>
        <w:t xml:space="preserve">, </w:t>
      </w:r>
      <w:r w:rsidRPr="00B502CE">
        <w:rPr>
          <w:rFonts w:ascii="Times New Roman" w:hAnsi="Times New Roman" w:cs="Times New Roman"/>
          <w:cs/>
        </w:rPr>
        <w:t xml:space="preserve">№ </w:t>
      </w:r>
      <w:r w:rsidRPr="00B502CE">
        <w:rPr>
          <w:rFonts w:ascii="Times New Roman" w:hAnsi="Times New Roman" w:cs="Times New Roman"/>
          <w:lang w:val="ru-RU"/>
        </w:rPr>
        <w:t xml:space="preserve">64915/01, § 68, Європейська конвенція про захист прав людини 2004 </w:t>
      </w:r>
      <w:r w:rsidRPr="00B502CE">
        <w:rPr>
          <w:rFonts w:ascii="Times New Roman" w:hAnsi="Times New Roman" w:cs="Times New Roman"/>
        </w:rPr>
        <w:t>VI</w:t>
      </w:r>
      <w:r w:rsidRPr="00B502CE">
        <w:rPr>
          <w:rFonts w:ascii="Times New Roman" w:hAnsi="Times New Roman" w:cs="Times New Roman"/>
          <w:lang w:val="ru-RU"/>
        </w:rPr>
        <w:t xml:space="preserve">, і </w:t>
      </w:r>
      <w:r w:rsidRPr="00B502CE">
        <w:rPr>
          <w:rFonts w:ascii="Times New Roman" w:hAnsi="Times New Roman" w:cs="Times New Roman"/>
          <w:i/>
          <w:lang w:val="ru-RU"/>
        </w:rPr>
        <w:t>Ліндон, Очаковскі-Лоренс і Жулі проти Франції</w:t>
      </w:r>
      <w:r w:rsidRPr="00B502CE">
        <w:rPr>
          <w:rFonts w:ascii="Times New Roman" w:hAnsi="Times New Roman" w:cs="Times New Roman"/>
          <w:lang w:val="ru-RU"/>
        </w:rPr>
        <w:t xml:space="preserve"> [</w:t>
      </w:r>
      <w:r w:rsidRPr="00B502CE">
        <w:rPr>
          <w:rFonts w:ascii="Times New Roman" w:hAnsi="Times New Roman" w:cs="Times New Roman"/>
        </w:rPr>
        <w:t>GC</w:t>
      </w:r>
      <w:r w:rsidRPr="00B502CE">
        <w:rPr>
          <w:rFonts w:ascii="Times New Roman" w:hAnsi="Times New Roman" w:cs="Times New Roman"/>
          <w:lang w:val="ru-RU"/>
        </w:rPr>
        <w:t xml:space="preserve">], </w:t>
      </w:r>
      <w:r w:rsidRPr="00B502CE">
        <w:rPr>
          <w:rFonts w:ascii="Times New Roman" w:hAnsi="Times New Roman" w:cs="Times New Roman"/>
          <w:cs/>
        </w:rPr>
        <w:t xml:space="preserve">№ </w:t>
      </w:r>
      <w:r w:rsidRPr="00B502CE">
        <w:rPr>
          <w:rFonts w:ascii="Times New Roman" w:hAnsi="Times New Roman" w:cs="Times New Roman"/>
          <w:lang w:val="ru-RU"/>
        </w:rPr>
        <w:t xml:space="preserve">21279/02 і 36448/02, § 48, Європейська конвенція про захист прав людини 2007 </w:t>
      </w:r>
      <w:r w:rsidRPr="00B502CE">
        <w:rPr>
          <w:rFonts w:ascii="Times New Roman" w:hAnsi="Times New Roman" w:cs="Times New Roman"/>
        </w:rPr>
        <w:t>IV</w:t>
      </w:r>
      <w:r w:rsidRPr="00B502CE">
        <w:rPr>
          <w:rFonts w:ascii="Times New Roman" w:hAnsi="Times New Roman" w:cs="Times New Roman"/>
          <w:lang w:val="ru-RU"/>
        </w:rPr>
        <w:t xml:space="preserve">). Суд хотів би також відзначити, що з огляду на важливу роль, яку відіграє Інтернет в розширенні доступу громадськості до новин та сприянні поширенню інформації (див. </w:t>
      </w:r>
      <w:r w:rsidRPr="00B502CE">
        <w:rPr>
          <w:rFonts w:ascii="Times New Roman" w:hAnsi="Times New Roman" w:cs="Times New Roman"/>
          <w:i/>
        </w:rPr>
        <w:t>Delfi</w:t>
      </w:r>
      <w:r w:rsidRPr="00B502CE">
        <w:rPr>
          <w:rFonts w:ascii="Times New Roman" w:hAnsi="Times New Roman" w:cs="Times New Roman"/>
          <w:i/>
          <w:lang w:val="ru-RU"/>
        </w:rPr>
        <w:t xml:space="preserve"> </w:t>
      </w:r>
      <w:r w:rsidRPr="00B502CE">
        <w:rPr>
          <w:rFonts w:ascii="Times New Roman" w:hAnsi="Times New Roman" w:cs="Times New Roman"/>
          <w:i/>
        </w:rPr>
        <w:t>AS</w:t>
      </w:r>
      <w:r w:rsidRPr="00B502CE">
        <w:rPr>
          <w:rFonts w:ascii="Times New Roman" w:hAnsi="Times New Roman" w:cs="Times New Roman"/>
          <w:i/>
          <w:lang w:val="ru-RU"/>
        </w:rPr>
        <w:t xml:space="preserve"> проти Естонії</w:t>
      </w:r>
      <w:r w:rsidRPr="00B502CE">
        <w:rPr>
          <w:rFonts w:ascii="Times New Roman" w:hAnsi="Times New Roman" w:cs="Times New Roman"/>
          <w:lang w:val="ru-RU"/>
        </w:rPr>
        <w:t xml:space="preserve"> [</w:t>
      </w:r>
      <w:r w:rsidRPr="00B502CE">
        <w:rPr>
          <w:rFonts w:ascii="Times New Roman" w:hAnsi="Times New Roman" w:cs="Times New Roman"/>
        </w:rPr>
        <w:t>GC</w:t>
      </w:r>
      <w:r w:rsidRPr="00B502CE">
        <w:rPr>
          <w:rFonts w:ascii="Times New Roman" w:hAnsi="Times New Roman" w:cs="Times New Roman"/>
          <w:lang w:val="ru-RU"/>
        </w:rPr>
        <w:t xml:space="preserve">], </w:t>
      </w:r>
      <w:r w:rsidRPr="00B502CE">
        <w:rPr>
          <w:rFonts w:ascii="Times New Roman" w:hAnsi="Times New Roman" w:cs="Times New Roman"/>
          <w:cs/>
        </w:rPr>
        <w:t>№</w:t>
      </w:r>
      <w:r w:rsidRPr="00B502CE">
        <w:rPr>
          <w:rFonts w:ascii="Times New Roman" w:hAnsi="Times New Roman" w:cs="Times New Roman"/>
          <w:lang w:val="ru-RU"/>
        </w:rPr>
        <w:t>. 64569/09, § 133, Європейська конвенція про захист прав людини 2015), функція блогерів і популярних користувачів соціальних медіа може бути також віднесена до таких "громадських контролерів" в частині захисту, що надається статтею 10.</w:t>
      </w:r>
    </w:p>
    <w:p w:rsidR="00B502CE" w:rsidRPr="00B502CE" w:rsidRDefault="00B502CE" w:rsidP="00B502CE">
      <w:pPr>
        <w:pStyle w:val="ECHRHeading6"/>
        <w:spacing w:before="0" w:after="0"/>
        <w:rPr>
          <w:rFonts w:eastAsiaTheme="majorEastAsia"/>
          <w:lang w:val="ru-RU"/>
        </w:rPr>
      </w:pPr>
    </w:p>
    <w:p w:rsidR="00B502CE" w:rsidRDefault="00B502CE" w:rsidP="00B502CE">
      <w:pPr>
        <w:pStyle w:val="ECHRHeading6"/>
        <w:spacing w:before="0" w:after="0"/>
        <w:rPr>
          <w:rFonts w:eastAsiaTheme="majorEastAsia"/>
        </w:rPr>
      </w:pPr>
      <w:r w:rsidRPr="00B502CE">
        <w:rPr>
          <w:rFonts w:eastAsiaTheme="majorEastAsia"/>
        </w:rPr>
        <w:t>(δ) Готова і доступна інформація</w:t>
      </w:r>
    </w:p>
    <w:p w:rsidR="008F0E5A" w:rsidRPr="008F0E5A" w:rsidRDefault="008F0E5A" w:rsidP="008F0E5A">
      <w:pPr>
        <w:pStyle w:val="ECHRPara"/>
        <w:rPr>
          <w:lang w:val="uk-UA" w:eastAsia="uk-UA" w:bidi="en-US"/>
        </w:rPr>
      </w:pPr>
    </w:p>
    <w:p w:rsidR="00B502CE" w:rsidRPr="00B502CE" w:rsidRDefault="00B502CE" w:rsidP="00B502CE">
      <w:pPr>
        <w:pStyle w:val="ECHRPara"/>
        <w:rPr>
          <w:rFonts w:ascii="Times New Roman" w:hAnsi="Times New Roman" w:cs="Times New Roman"/>
          <w:lang w:val="ru-RU"/>
        </w:rPr>
      </w:pPr>
      <w:r w:rsidRPr="00B502CE">
        <w:rPr>
          <w:rFonts w:ascii="Times New Roman" w:hAnsi="Times New Roman" w:cs="Times New Roman"/>
        </w:rPr>
        <w:fldChar w:fldCharType="begin"/>
      </w:r>
      <w:r w:rsidRPr="00B502CE">
        <w:rPr>
          <w:rFonts w:ascii="Times New Roman" w:hAnsi="Times New Roman" w:cs="Times New Roman"/>
          <w:lang w:val="ru-RU"/>
        </w:rPr>
        <w:instrText xml:space="preserve"> </w:instrText>
      </w:r>
      <w:r w:rsidRPr="00B502CE">
        <w:rPr>
          <w:rFonts w:ascii="Times New Roman" w:hAnsi="Times New Roman" w:cs="Times New Roman"/>
        </w:rPr>
        <w:instrText>SEQ</w:instrText>
      </w:r>
      <w:r w:rsidRPr="00B502CE">
        <w:rPr>
          <w:rFonts w:ascii="Times New Roman" w:hAnsi="Times New Roman" w:cs="Times New Roman"/>
          <w:lang w:val="ru-RU"/>
        </w:rPr>
        <w:instrText xml:space="preserve"> </w:instrText>
      </w:r>
      <w:r w:rsidRPr="00B502CE">
        <w:rPr>
          <w:rFonts w:ascii="Times New Roman" w:hAnsi="Times New Roman" w:cs="Times New Roman"/>
        </w:rPr>
        <w:instrText>level</w:instrText>
      </w:r>
      <w:r w:rsidRPr="00B502CE">
        <w:rPr>
          <w:rFonts w:ascii="Times New Roman" w:hAnsi="Times New Roman" w:cs="Times New Roman"/>
          <w:lang w:val="ru-RU"/>
        </w:rPr>
        <w:instrText>0 \*</w:instrText>
      </w:r>
      <w:r w:rsidRPr="00B502CE">
        <w:rPr>
          <w:rFonts w:ascii="Times New Roman" w:hAnsi="Times New Roman" w:cs="Times New Roman"/>
        </w:rPr>
        <w:instrText>arabic</w:instrText>
      </w:r>
      <w:r w:rsidRPr="00B502CE">
        <w:rPr>
          <w:rFonts w:ascii="Times New Roman" w:hAnsi="Times New Roman" w:cs="Times New Roman"/>
          <w:lang w:val="ru-RU"/>
        </w:rPr>
        <w:instrText xml:space="preserve"> </w:instrText>
      </w:r>
      <w:r w:rsidRPr="00B502CE">
        <w:rPr>
          <w:rFonts w:ascii="Times New Roman" w:hAnsi="Times New Roman" w:cs="Times New Roman"/>
        </w:rPr>
        <w:fldChar w:fldCharType="separate"/>
      </w:r>
      <w:r w:rsidRPr="00B502CE">
        <w:rPr>
          <w:rFonts w:ascii="Times New Roman" w:hAnsi="Times New Roman" w:cs="Times New Roman"/>
          <w:lang w:val="ru-RU"/>
        </w:rPr>
        <w:t>169</w:t>
      </w:r>
      <w:r w:rsidRPr="00B502CE">
        <w:rPr>
          <w:rFonts w:ascii="Times New Roman" w:hAnsi="Times New Roman" w:cs="Times New Roman"/>
        </w:rPr>
        <w:fldChar w:fldCharType="end"/>
      </w:r>
      <w:r w:rsidRPr="00B502CE">
        <w:rPr>
          <w:rFonts w:ascii="Times New Roman" w:hAnsi="Times New Roman" w:cs="Times New Roman"/>
          <w:lang w:val="ru-RU"/>
        </w:rPr>
        <w:t xml:space="preserve">. При винесенні висновку про те, що відмова в доступі є порушенням статті 10, Суд раніше прийняв до уваги той факт, що запитувана інформація була "готовою і доступною" і не вимагала збору будь-яких даних Урядом (див. </w:t>
      </w:r>
      <w:r w:rsidRPr="00B502CE">
        <w:rPr>
          <w:rFonts w:ascii="Times New Roman" w:hAnsi="Times New Roman" w:cs="Times New Roman"/>
          <w:i/>
          <w:lang w:val="ru-RU"/>
        </w:rPr>
        <w:t>Тарсасаг</w:t>
      </w:r>
      <w:r w:rsidRPr="00B502CE">
        <w:rPr>
          <w:rFonts w:ascii="Times New Roman" w:hAnsi="Times New Roman" w:cs="Times New Roman"/>
          <w:lang w:val="ru-RU"/>
        </w:rPr>
        <w:t xml:space="preserve">, як згадано вище, § 36, і, від противного, </w:t>
      </w:r>
      <w:r w:rsidRPr="00B502CE">
        <w:rPr>
          <w:rFonts w:ascii="Times New Roman" w:hAnsi="Times New Roman" w:cs="Times New Roman"/>
          <w:i/>
          <w:lang w:val="ru-RU"/>
        </w:rPr>
        <w:t>Вебер проти Німеччини</w:t>
      </w:r>
      <w:r w:rsidRPr="00B502CE">
        <w:rPr>
          <w:rFonts w:ascii="Times New Roman" w:hAnsi="Times New Roman" w:cs="Times New Roman"/>
          <w:lang w:val="ru-RU"/>
        </w:rPr>
        <w:t xml:space="preserve"> (ріш.), </w:t>
      </w:r>
      <w:r w:rsidRPr="00B502CE">
        <w:rPr>
          <w:rFonts w:ascii="Times New Roman" w:hAnsi="Times New Roman" w:cs="Times New Roman"/>
          <w:cs/>
        </w:rPr>
        <w:t xml:space="preserve">№ </w:t>
      </w:r>
      <w:r w:rsidRPr="00B502CE">
        <w:rPr>
          <w:rFonts w:ascii="Times New Roman" w:hAnsi="Times New Roman" w:cs="Times New Roman"/>
          <w:lang w:val="ru-RU"/>
        </w:rPr>
        <w:t>70287/11, § 26, 6 січня 2015 року). З іншого боку, Суд відхилив покладання вітчизняного уповноваженого органу на передбачувані труднощі збору інформації в якості підстави для його відмови в наданні заявнику документів, де такі труднощі були генеровані власною практикою органу (див. Австрійська асоціація, як згадано вище, § 46).</w:t>
      </w:r>
    </w:p>
    <w:p w:rsidR="00B502CE" w:rsidRPr="00B502CE" w:rsidRDefault="00B502CE" w:rsidP="00B502CE">
      <w:pPr>
        <w:pStyle w:val="ECHRPara"/>
        <w:rPr>
          <w:rFonts w:ascii="Times New Roman" w:hAnsi="Times New Roman" w:cs="Times New Roman"/>
          <w:lang w:val="ru-RU"/>
        </w:rPr>
      </w:pPr>
      <w:r w:rsidRPr="00B502CE">
        <w:rPr>
          <w:rFonts w:ascii="Times New Roman" w:hAnsi="Times New Roman" w:cs="Times New Roman"/>
        </w:rPr>
        <w:fldChar w:fldCharType="begin"/>
      </w:r>
      <w:r w:rsidRPr="00B502CE">
        <w:rPr>
          <w:rFonts w:ascii="Times New Roman" w:hAnsi="Times New Roman" w:cs="Times New Roman"/>
          <w:lang w:val="ru-RU"/>
        </w:rPr>
        <w:instrText xml:space="preserve"> </w:instrText>
      </w:r>
      <w:r w:rsidRPr="00B502CE">
        <w:rPr>
          <w:rFonts w:ascii="Times New Roman" w:hAnsi="Times New Roman" w:cs="Times New Roman"/>
        </w:rPr>
        <w:instrText>SEQ</w:instrText>
      </w:r>
      <w:r w:rsidRPr="00B502CE">
        <w:rPr>
          <w:rFonts w:ascii="Times New Roman" w:hAnsi="Times New Roman" w:cs="Times New Roman"/>
          <w:lang w:val="ru-RU"/>
        </w:rPr>
        <w:instrText xml:space="preserve"> </w:instrText>
      </w:r>
      <w:r w:rsidRPr="00B502CE">
        <w:rPr>
          <w:rFonts w:ascii="Times New Roman" w:hAnsi="Times New Roman" w:cs="Times New Roman"/>
        </w:rPr>
        <w:instrText>level</w:instrText>
      </w:r>
      <w:r w:rsidRPr="00B502CE">
        <w:rPr>
          <w:rFonts w:ascii="Times New Roman" w:hAnsi="Times New Roman" w:cs="Times New Roman"/>
          <w:lang w:val="ru-RU"/>
        </w:rPr>
        <w:instrText>0 \*</w:instrText>
      </w:r>
      <w:r w:rsidRPr="00B502CE">
        <w:rPr>
          <w:rFonts w:ascii="Times New Roman" w:hAnsi="Times New Roman" w:cs="Times New Roman"/>
        </w:rPr>
        <w:instrText>arabic</w:instrText>
      </w:r>
      <w:r w:rsidRPr="00B502CE">
        <w:rPr>
          <w:rFonts w:ascii="Times New Roman" w:hAnsi="Times New Roman" w:cs="Times New Roman"/>
          <w:lang w:val="ru-RU"/>
        </w:rPr>
        <w:instrText xml:space="preserve"> </w:instrText>
      </w:r>
      <w:r w:rsidRPr="00B502CE">
        <w:rPr>
          <w:rFonts w:ascii="Times New Roman" w:hAnsi="Times New Roman" w:cs="Times New Roman"/>
        </w:rPr>
        <w:fldChar w:fldCharType="separate"/>
      </w:r>
      <w:r w:rsidRPr="00B502CE">
        <w:rPr>
          <w:rFonts w:ascii="Times New Roman" w:hAnsi="Times New Roman" w:cs="Times New Roman"/>
          <w:lang w:val="ru-RU"/>
        </w:rPr>
        <w:t>170</w:t>
      </w:r>
      <w:r w:rsidRPr="00B502CE">
        <w:rPr>
          <w:rFonts w:ascii="Times New Roman" w:hAnsi="Times New Roman" w:cs="Times New Roman"/>
        </w:rPr>
        <w:fldChar w:fldCharType="end"/>
      </w:r>
      <w:r w:rsidRPr="00B502CE">
        <w:rPr>
          <w:rFonts w:ascii="Times New Roman" w:hAnsi="Times New Roman" w:cs="Times New Roman"/>
          <w:lang w:val="ru-RU"/>
        </w:rPr>
        <w:t>. В світлі вищезазначеного прецедентного права, а також беручи до уваги формулювання Статті 10 § 1 (а саме, слова "без втручання з боку публічної влади"), Суд вважає, що факт того, що запитана інформація є готовою і доступною, повинний стати важливим критерієм в загальній оцінці того, чи можна розглядати відмову в наданні інформації як "порушення" свободи "отримувати і поширювати інформацію", як захищається цим положенням.</w:t>
      </w:r>
    </w:p>
    <w:p w:rsidR="00B502CE" w:rsidRPr="00B502CE" w:rsidRDefault="00B502CE" w:rsidP="00B502CE">
      <w:pPr>
        <w:pStyle w:val="ECHRHeading5"/>
        <w:spacing w:before="0" w:after="0"/>
        <w:rPr>
          <w:rFonts w:eastAsiaTheme="majorEastAsia"/>
        </w:rPr>
      </w:pPr>
    </w:p>
    <w:p w:rsidR="00B502CE" w:rsidRDefault="00B502CE" w:rsidP="00B502CE">
      <w:pPr>
        <w:pStyle w:val="ECHRHeading5"/>
        <w:spacing w:before="0" w:after="0"/>
        <w:rPr>
          <w:rFonts w:eastAsiaTheme="majorEastAsia"/>
        </w:rPr>
      </w:pPr>
      <w:r w:rsidRPr="00B502CE">
        <w:rPr>
          <w:rFonts w:eastAsiaTheme="majorEastAsia"/>
        </w:rPr>
        <w:t>(vii) Застосування цих критеріїв в даній справі</w:t>
      </w:r>
    </w:p>
    <w:p w:rsidR="008F0E5A" w:rsidRPr="008F0E5A" w:rsidRDefault="008F0E5A" w:rsidP="008F0E5A">
      <w:pPr>
        <w:pStyle w:val="ECHRPara"/>
        <w:rPr>
          <w:lang w:val="uk-UA" w:eastAsia="uk-UA"/>
        </w:rPr>
      </w:pPr>
    </w:p>
    <w:p w:rsidR="00B502CE" w:rsidRPr="00B502CE" w:rsidRDefault="00B502CE" w:rsidP="00B502CE">
      <w:pPr>
        <w:pStyle w:val="ECHRPara"/>
        <w:rPr>
          <w:rFonts w:ascii="Times New Roman" w:hAnsi="Times New Roman" w:cs="Times New Roman"/>
          <w:lang w:val="ru-RU"/>
        </w:rPr>
      </w:pPr>
      <w:r w:rsidRPr="00B502CE">
        <w:rPr>
          <w:rFonts w:ascii="Times New Roman" w:hAnsi="Times New Roman" w:cs="Times New Roman"/>
        </w:rPr>
        <w:fldChar w:fldCharType="begin"/>
      </w:r>
      <w:r w:rsidRPr="00B502CE">
        <w:rPr>
          <w:rFonts w:ascii="Times New Roman" w:hAnsi="Times New Roman" w:cs="Times New Roman"/>
          <w:lang w:val="uk-UA"/>
        </w:rPr>
        <w:instrText xml:space="preserve"> </w:instrText>
      </w:r>
      <w:r w:rsidRPr="00B502CE">
        <w:rPr>
          <w:rFonts w:ascii="Times New Roman" w:hAnsi="Times New Roman" w:cs="Times New Roman"/>
        </w:rPr>
        <w:instrText>SEQ</w:instrText>
      </w:r>
      <w:r w:rsidRPr="00B502CE">
        <w:rPr>
          <w:rFonts w:ascii="Times New Roman" w:hAnsi="Times New Roman" w:cs="Times New Roman"/>
          <w:lang w:val="uk-UA"/>
        </w:rPr>
        <w:instrText xml:space="preserve"> </w:instrText>
      </w:r>
      <w:r w:rsidRPr="00B502CE">
        <w:rPr>
          <w:rFonts w:ascii="Times New Roman" w:hAnsi="Times New Roman" w:cs="Times New Roman"/>
        </w:rPr>
        <w:instrText>level</w:instrText>
      </w:r>
      <w:r w:rsidRPr="00B502CE">
        <w:rPr>
          <w:rFonts w:ascii="Times New Roman" w:hAnsi="Times New Roman" w:cs="Times New Roman"/>
          <w:lang w:val="uk-UA"/>
        </w:rPr>
        <w:instrText>0 \*</w:instrText>
      </w:r>
      <w:r w:rsidRPr="00B502CE">
        <w:rPr>
          <w:rFonts w:ascii="Times New Roman" w:hAnsi="Times New Roman" w:cs="Times New Roman"/>
        </w:rPr>
        <w:instrText>arabic</w:instrText>
      </w:r>
      <w:r w:rsidRPr="00B502CE">
        <w:rPr>
          <w:rFonts w:ascii="Times New Roman" w:hAnsi="Times New Roman" w:cs="Times New Roman"/>
          <w:lang w:val="uk-UA"/>
        </w:rPr>
        <w:instrText xml:space="preserve"> </w:instrText>
      </w:r>
      <w:r w:rsidRPr="00B502CE">
        <w:rPr>
          <w:rFonts w:ascii="Times New Roman" w:hAnsi="Times New Roman" w:cs="Times New Roman"/>
        </w:rPr>
        <w:fldChar w:fldCharType="separate"/>
      </w:r>
      <w:r w:rsidRPr="00B502CE">
        <w:rPr>
          <w:rFonts w:ascii="Times New Roman" w:hAnsi="Times New Roman" w:cs="Times New Roman"/>
          <w:lang w:val="uk-UA"/>
        </w:rPr>
        <w:t>171</w:t>
      </w:r>
      <w:r w:rsidRPr="00B502CE">
        <w:rPr>
          <w:rFonts w:ascii="Times New Roman" w:hAnsi="Times New Roman" w:cs="Times New Roman"/>
        </w:rPr>
        <w:fldChar w:fldCharType="end"/>
      </w:r>
      <w:r w:rsidRPr="00B502CE">
        <w:rPr>
          <w:rFonts w:ascii="Times New Roman" w:hAnsi="Times New Roman" w:cs="Times New Roman"/>
          <w:lang w:val="uk-UA"/>
        </w:rPr>
        <w:t xml:space="preserve">. Організація-заявник стверджував, що вона мала право відповідно до статті 10 отримати доступ до інформації, яка запитується, оскільки мета запиту була заповнити анкету на підтримку пропозицій щодо реформи схеми громадських захисників і інформувати громадськість з питання загального інтересу (див. пункт 95 вище). </w:t>
      </w:r>
      <w:r w:rsidRPr="00B502CE">
        <w:rPr>
          <w:rFonts w:ascii="Times New Roman" w:hAnsi="Times New Roman" w:cs="Times New Roman"/>
          <w:lang w:val="ru-RU"/>
        </w:rPr>
        <w:t>Уряд стверджує, однак, що фактична мета дослідження полягала в дискредитації існуючої системи державних захисників (див. пункт 85 вище).</w:t>
      </w:r>
    </w:p>
    <w:p w:rsidR="00B502CE" w:rsidRPr="00B502CE" w:rsidRDefault="00B502CE" w:rsidP="00B502CE">
      <w:pPr>
        <w:pStyle w:val="ECHRPara"/>
        <w:rPr>
          <w:rFonts w:ascii="Times New Roman" w:hAnsi="Times New Roman" w:cs="Times New Roman"/>
          <w:lang w:val="ru-RU"/>
        </w:rPr>
      </w:pPr>
      <w:r w:rsidRPr="00B502CE">
        <w:rPr>
          <w:rFonts w:ascii="Times New Roman" w:hAnsi="Times New Roman" w:cs="Times New Roman"/>
        </w:rPr>
        <w:fldChar w:fldCharType="begin"/>
      </w:r>
      <w:r w:rsidRPr="00B502CE">
        <w:rPr>
          <w:rFonts w:ascii="Times New Roman" w:hAnsi="Times New Roman" w:cs="Times New Roman"/>
          <w:lang w:val="ru-RU"/>
        </w:rPr>
        <w:instrText xml:space="preserve"> </w:instrText>
      </w:r>
      <w:r w:rsidRPr="00B502CE">
        <w:rPr>
          <w:rFonts w:ascii="Times New Roman" w:hAnsi="Times New Roman" w:cs="Times New Roman"/>
        </w:rPr>
        <w:instrText>SEQ</w:instrText>
      </w:r>
      <w:r w:rsidRPr="00B502CE">
        <w:rPr>
          <w:rFonts w:ascii="Times New Roman" w:hAnsi="Times New Roman" w:cs="Times New Roman"/>
          <w:lang w:val="ru-RU"/>
        </w:rPr>
        <w:instrText xml:space="preserve"> </w:instrText>
      </w:r>
      <w:r w:rsidRPr="00B502CE">
        <w:rPr>
          <w:rFonts w:ascii="Times New Roman" w:hAnsi="Times New Roman" w:cs="Times New Roman"/>
        </w:rPr>
        <w:instrText>level</w:instrText>
      </w:r>
      <w:r w:rsidRPr="00B502CE">
        <w:rPr>
          <w:rFonts w:ascii="Times New Roman" w:hAnsi="Times New Roman" w:cs="Times New Roman"/>
          <w:lang w:val="ru-RU"/>
        </w:rPr>
        <w:instrText>0 \*</w:instrText>
      </w:r>
      <w:r w:rsidRPr="00B502CE">
        <w:rPr>
          <w:rFonts w:ascii="Times New Roman" w:hAnsi="Times New Roman" w:cs="Times New Roman"/>
        </w:rPr>
        <w:instrText>arabic</w:instrText>
      </w:r>
      <w:r w:rsidRPr="00B502CE">
        <w:rPr>
          <w:rFonts w:ascii="Times New Roman" w:hAnsi="Times New Roman" w:cs="Times New Roman"/>
          <w:lang w:val="ru-RU"/>
        </w:rPr>
        <w:instrText xml:space="preserve"> </w:instrText>
      </w:r>
      <w:r w:rsidRPr="00B502CE">
        <w:rPr>
          <w:rFonts w:ascii="Times New Roman" w:hAnsi="Times New Roman" w:cs="Times New Roman"/>
        </w:rPr>
        <w:fldChar w:fldCharType="separate"/>
      </w:r>
      <w:r w:rsidRPr="00B502CE">
        <w:rPr>
          <w:rFonts w:ascii="Times New Roman" w:hAnsi="Times New Roman" w:cs="Times New Roman"/>
          <w:lang w:val="ru-RU"/>
        </w:rPr>
        <w:t>172</w:t>
      </w:r>
      <w:r w:rsidRPr="00B502CE">
        <w:rPr>
          <w:rFonts w:ascii="Times New Roman" w:hAnsi="Times New Roman" w:cs="Times New Roman"/>
        </w:rPr>
        <w:fldChar w:fldCharType="end"/>
      </w:r>
      <w:r w:rsidRPr="00B502CE">
        <w:rPr>
          <w:rFonts w:ascii="Times New Roman" w:hAnsi="Times New Roman" w:cs="Times New Roman"/>
          <w:lang w:val="ru-RU"/>
        </w:rPr>
        <w:t>. Суд встановив, що заявник-НУО бажає скористатися правом на поширення інформації з питань, що становлять суспільний інтерес, і прагнув отримати доступ до інформації для досягнення цієї мети.</w:t>
      </w:r>
    </w:p>
    <w:p w:rsidR="00B502CE" w:rsidRPr="00B502CE" w:rsidRDefault="00B502CE" w:rsidP="00B502CE">
      <w:pPr>
        <w:pStyle w:val="ECHRPara"/>
        <w:rPr>
          <w:rFonts w:ascii="Times New Roman" w:hAnsi="Times New Roman" w:cs="Times New Roman"/>
          <w:lang w:val="ru-RU"/>
        </w:rPr>
      </w:pPr>
      <w:r w:rsidRPr="00B502CE">
        <w:rPr>
          <w:rFonts w:ascii="Times New Roman" w:hAnsi="Times New Roman" w:cs="Times New Roman"/>
        </w:rPr>
        <w:fldChar w:fldCharType="begin"/>
      </w:r>
      <w:r w:rsidRPr="00B502CE">
        <w:rPr>
          <w:rFonts w:ascii="Times New Roman" w:hAnsi="Times New Roman" w:cs="Times New Roman"/>
          <w:lang w:val="ru-RU"/>
        </w:rPr>
        <w:instrText xml:space="preserve"> </w:instrText>
      </w:r>
      <w:r w:rsidRPr="00B502CE">
        <w:rPr>
          <w:rFonts w:ascii="Times New Roman" w:hAnsi="Times New Roman" w:cs="Times New Roman"/>
        </w:rPr>
        <w:instrText>SEQ</w:instrText>
      </w:r>
      <w:r w:rsidRPr="00B502CE">
        <w:rPr>
          <w:rFonts w:ascii="Times New Roman" w:hAnsi="Times New Roman" w:cs="Times New Roman"/>
          <w:lang w:val="ru-RU"/>
        </w:rPr>
        <w:instrText xml:space="preserve"> </w:instrText>
      </w:r>
      <w:r w:rsidRPr="00B502CE">
        <w:rPr>
          <w:rFonts w:ascii="Times New Roman" w:hAnsi="Times New Roman" w:cs="Times New Roman"/>
        </w:rPr>
        <w:instrText>level</w:instrText>
      </w:r>
      <w:r w:rsidRPr="00B502CE">
        <w:rPr>
          <w:rFonts w:ascii="Times New Roman" w:hAnsi="Times New Roman" w:cs="Times New Roman"/>
          <w:lang w:val="ru-RU"/>
        </w:rPr>
        <w:instrText>0 \*</w:instrText>
      </w:r>
      <w:r w:rsidRPr="00B502CE">
        <w:rPr>
          <w:rFonts w:ascii="Times New Roman" w:hAnsi="Times New Roman" w:cs="Times New Roman"/>
        </w:rPr>
        <w:instrText>arabic</w:instrText>
      </w:r>
      <w:r w:rsidRPr="00B502CE">
        <w:rPr>
          <w:rFonts w:ascii="Times New Roman" w:hAnsi="Times New Roman" w:cs="Times New Roman"/>
          <w:lang w:val="ru-RU"/>
        </w:rPr>
        <w:instrText xml:space="preserve"> </w:instrText>
      </w:r>
      <w:r w:rsidRPr="00B502CE">
        <w:rPr>
          <w:rFonts w:ascii="Times New Roman" w:hAnsi="Times New Roman" w:cs="Times New Roman"/>
        </w:rPr>
        <w:fldChar w:fldCharType="separate"/>
      </w:r>
      <w:r w:rsidRPr="00B502CE">
        <w:rPr>
          <w:rFonts w:ascii="Times New Roman" w:hAnsi="Times New Roman" w:cs="Times New Roman"/>
          <w:lang w:val="ru-RU"/>
        </w:rPr>
        <w:t>173</w:t>
      </w:r>
      <w:r w:rsidRPr="00B502CE">
        <w:rPr>
          <w:rFonts w:ascii="Times New Roman" w:hAnsi="Times New Roman" w:cs="Times New Roman"/>
        </w:rPr>
        <w:fldChar w:fldCharType="end"/>
      </w:r>
      <w:r w:rsidRPr="00B502CE">
        <w:rPr>
          <w:rFonts w:ascii="Times New Roman" w:hAnsi="Times New Roman" w:cs="Times New Roman"/>
          <w:lang w:val="ru-RU"/>
        </w:rPr>
        <w:t>. Суд також бере до відома заяву уряду про те, що запитувана інформація, зокрема, імена адвокатів, які були призначені в якості громадського захисника, не було ніяким чином необхідними для досягнення висновків і публікації результатів щодо ефективності системи державних захисників. Отже, на їхню думку, нерозкриття цих персональних даних не перешкоджає участі заявника-НПО в публічній дискусії (див. пункт 77 вище). Вони також поставили під сумнів корисність номінативної інформації, стверджуючи, що анонімно оброблені виписки з файлів, про які йде мова, відповідали б потребам заявника-НУО (див. пункт 84 вище).</w:t>
      </w:r>
    </w:p>
    <w:p w:rsidR="00B502CE" w:rsidRDefault="00B502CE" w:rsidP="00B502CE">
      <w:pPr>
        <w:pStyle w:val="ECHRPara"/>
        <w:rPr>
          <w:rFonts w:ascii="Times New Roman" w:hAnsi="Times New Roman" w:cs="Times New Roman"/>
          <w:lang w:val="ru-RU"/>
        </w:rPr>
      </w:pPr>
      <w:r w:rsidRPr="00B502CE">
        <w:rPr>
          <w:rFonts w:ascii="Times New Roman" w:hAnsi="Times New Roman" w:cs="Times New Roman"/>
        </w:rPr>
        <w:fldChar w:fldCharType="begin"/>
      </w:r>
      <w:r w:rsidRPr="00B502CE">
        <w:rPr>
          <w:rFonts w:ascii="Times New Roman" w:hAnsi="Times New Roman" w:cs="Times New Roman"/>
          <w:lang w:val="ru-RU"/>
        </w:rPr>
        <w:instrText xml:space="preserve"> </w:instrText>
      </w:r>
      <w:r w:rsidRPr="00B502CE">
        <w:rPr>
          <w:rFonts w:ascii="Times New Roman" w:hAnsi="Times New Roman" w:cs="Times New Roman"/>
        </w:rPr>
        <w:instrText>SEQ</w:instrText>
      </w:r>
      <w:r w:rsidRPr="00B502CE">
        <w:rPr>
          <w:rFonts w:ascii="Times New Roman" w:hAnsi="Times New Roman" w:cs="Times New Roman"/>
          <w:lang w:val="ru-RU"/>
        </w:rPr>
        <w:instrText xml:space="preserve"> </w:instrText>
      </w:r>
      <w:r w:rsidRPr="00B502CE">
        <w:rPr>
          <w:rFonts w:ascii="Times New Roman" w:hAnsi="Times New Roman" w:cs="Times New Roman"/>
        </w:rPr>
        <w:instrText>level</w:instrText>
      </w:r>
      <w:r w:rsidRPr="00B502CE">
        <w:rPr>
          <w:rFonts w:ascii="Times New Roman" w:hAnsi="Times New Roman" w:cs="Times New Roman"/>
          <w:lang w:val="ru-RU"/>
        </w:rPr>
        <w:instrText>0 \*</w:instrText>
      </w:r>
      <w:r w:rsidRPr="00B502CE">
        <w:rPr>
          <w:rFonts w:ascii="Times New Roman" w:hAnsi="Times New Roman" w:cs="Times New Roman"/>
        </w:rPr>
        <w:instrText>arabic</w:instrText>
      </w:r>
      <w:r w:rsidRPr="00B502CE">
        <w:rPr>
          <w:rFonts w:ascii="Times New Roman" w:hAnsi="Times New Roman" w:cs="Times New Roman"/>
          <w:lang w:val="ru-RU"/>
        </w:rPr>
        <w:instrText xml:space="preserve"> </w:instrText>
      </w:r>
      <w:r w:rsidRPr="00B502CE">
        <w:rPr>
          <w:rFonts w:ascii="Times New Roman" w:hAnsi="Times New Roman" w:cs="Times New Roman"/>
        </w:rPr>
        <w:fldChar w:fldCharType="separate"/>
      </w:r>
      <w:r w:rsidRPr="00B502CE">
        <w:rPr>
          <w:rFonts w:ascii="Times New Roman" w:hAnsi="Times New Roman" w:cs="Times New Roman"/>
          <w:lang w:val="ru-RU"/>
        </w:rPr>
        <w:t>174</w:t>
      </w:r>
      <w:r w:rsidRPr="00B502CE">
        <w:rPr>
          <w:rFonts w:ascii="Times New Roman" w:hAnsi="Times New Roman" w:cs="Times New Roman"/>
        </w:rPr>
        <w:fldChar w:fldCharType="end"/>
      </w:r>
      <w:r w:rsidRPr="00B502CE">
        <w:rPr>
          <w:rFonts w:ascii="Times New Roman" w:hAnsi="Times New Roman" w:cs="Times New Roman"/>
          <w:lang w:val="ru-RU"/>
        </w:rPr>
        <w:t>. Заявник-НУО стверджував, що імена громадських захисників і кількість призначень, що надається кожному, є інформацію, що вимагається для того, щоб дослідити і визначити будь-які несправності в системі (див. пункт 96 вище). Заявник-НУО також стверджувала, що основним аспектом його публікації про ефективність системи державних захисників був нібито несумісний розподіл призначень.</w:t>
      </w:r>
    </w:p>
    <w:p w:rsidR="008F0E5A" w:rsidRDefault="008F0E5A" w:rsidP="00B502CE">
      <w:pPr>
        <w:pStyle w:val="ECHRPara"/>
        <w:rPr>
          <w:rFonts w:ascii="Times New Roman" w:hAnsi="Times New Roman" w:cs="Times New Roman"/>
          <w:lang w:val="ru-RU"/>
        </w:rPr>
      </w:pPr>
    </w:p>
    <w:p w:rsidR="008F0E5A" w:rsidRDefault="008F0E5A" w:rsidP="00B502CE">
      <w:pPr>
        <w:pStyle w:val="ECHRPara"/>
        <w:rPr>
          <w:rFonts w:ascii="Times New Roman" w:hAnsi="Times New Roman" w:cs="Times New Roman"/>
          <w:lang w:val="ru-RU"/>
        </w:rPr>
      </w:pPr>
    </w:p>
    <w:p w:rsidR="008F0E5A" w:rsidRDefault="008F0E5A" w:rsidP="00B502CE">
      <w:pPr>
        <w:pStyle w:val="ECHRPara"/>
        <w:rPr>
          <w:rFonts w:ascii="Times New Roman" w:hAnsi="Times New Roman" w:cs="Times New Roman"/>
          <w:lang w:val="ru-RU"/>
        </w:rPr>
      </w:pPr>
    </w:p>
    <w:p w:rsidR="008F0E5A" w:rsidRDefault="008F0E5A" w:rsidP="00B502CE">
      <w:pPr>
        <w:pStyle w:val="ECHRPara"/>
        <w:rPr>
          <w:rFonts w:ascii="Times New Roman" w:hAnsi="Times New Roman" w:cs="Times New Roman"/>
          <w:lang w:val="ru-RU"/>
        </w:rPr>
      </w:pPr>
    </w:p>
    <w:p w:rsidR="008F0E5A" w:rsidRDefault="008F0E5A" w:rsidP="00B502CE">
      <w:pPr>
        <w:pStyle w:val="ECHRPara"/>
        <w:rPr>
          <w:rFonts w:ascii="Times New Roman" w:hAnsi="Times New Roman" w:cs="Times New Roman"/>
          <w:lang w:val="ru-RU"/>
        </w:rPr>
      </w:pPr>
    </w:p>
    <w:p w:rsidR="008F0E5A" w:rsidRPr="00B502CE" w:rsidRDefault="008F0E5A" w:rsidP="00B502CE">
      <w:pPr>
        <w:pStyle w:val="ECHRPara"/>
        <w:rPr>
          <w:rFonts w:ascii="Times New Roman" w:hAnsi="Times New Roman" w:cs="Times New Roman"/>
          <w:szCs w:val="24"/>
          <w:lang w:val="ru-RU"/>
        </w:rPr>
      </w:pPr>
    </w:p>
    <w:p w:rsidR="00B502CE" w:rsidRPr="00B502CE" w:rsidRDefault="00B502CE" w:rsidP="00B502CE">
      <w:pPr>
        <w:pStyle w:val="ECHRPara"/>
        <w:rPr>
          <w:rFonts w:ascii="Times New Roman" w:hAnsi="Times New Roman" w:cs="Times New Roman"/>
          <w:lang w:val="ru-RU"/>
        </w:rPr>
      </w:pPr>
      <w:r w:rsidRPr="00B502CE">
        <w:rPr>
          <w:rFonts w:ascii="Times New Roman" w:hAnsi="Times New Roman" w:cs="Times New Roman"/>
        </w:rPr>
        <w:lastRenderedPageBreak/>
        <w:fldChar w:fldCharType="begin"/>
      </w:r>
      <w:r w:rsidRPr="00B502CE">
        <w:rPr>
          <w:rFonts w:ascii="Times New Roman" w:hAnsi="Times New Roman" w:cs="Times New Roman"/>
          <w:lang w:val="ru-RU"/>
        </w:rPr>
        <w:instrText xml:space="preserve"> </w:instrText>
      </w:r>
      <w:r w:rsidRPr="00B502CE">
        <w:rPr>
          <w:rFonts w:ascii="Times New Roman" w:hAnsi="Times New Roman" w:cs="Times New Roman"/>
        </w:rPr>
        <w:instrText>SEQ</w:instrText>
      </w:r>
      <w:r w:rsidRPr="00B502CE">
        <w:rPr>
          <w:rFonts w:ascii="Times New Roman" w:hAnsi="Times New Roman" w:cs="Times New Roman"/>
          <w:lang w:val="ru-RU"/>
        </w:rPr>
        <w:instrText xml:space="preserve"> </w:instrText>
      </w:r>
      <w:r w:rsidRPr="00B502CE">
        <w:rPr>
          <w:rFonts w:ascii="Times New Roman" w:hAnsi="Times New Roman" w:cs="Times New Roman"/>
        </w:rPr>
        <w:instrText>level</w:instrText>
      </w:r>
      <w:r w:rsidRPr="00B502CE">
        <w:rPr>
          <w:rFonts w:ascii="Times New Roman" w:hAnsi="Times New Roman" w:cs="Times New Roman"/>
          <w:lang w:val="ru-RU"/>
        </w:rPr>
        <w:instrText>0 \*</w:instrText>
      </w:r>
      <w:r w:rsidRPr="00B502CE">
        <w:rPr>
          <w:rFonts w:ascii="Times New Roman" w:hAnsi="Times New Roman" w:cs="Times New Roman"/>
        </w:rPr>
        <w:instrText>arabic</w:instrText>
      </w:r>
      <w:r w:rsidRPr="00B502CE">
        <w:rPr>
          <w:rFonts w:ascii="Times New Roman" w:hAnsi="Times New Roman" w:cs="Times New Roman"/>
          <w:lang w:val="ru-RU"/>
        </w:rPr>
        <w:instrText xml:space="preserve"> </w:instrText>
      </w:r>
      <w:r w:rsidRPr="00B502CE">
        <w:rPr>
          <w:rFonts w:ascii="Times New Roman" w:hAnsi="Times New Roman" w:cs="Times New Roman"/>
        </w:rPr>
        <w:fldChar w:fldCharType="separate"/>
      </w:r>
      <w:r w:rsidRPr="00B502CE">
        <w:rPr>
          <w:rFonts w:ascii="Times New Roman" w:hAnsi="Times New Roman" w:cs="Times New Roman"/>
          <w:lang w:val="ru-RU"/>
        </w:rPr>
        <w:t>175</w:t>
      </w:r>
      <w:r w:rsidRPr="00B502CE">
        <w:rPr>
          <w:rFonts w:ascii="Times New Roman" w:hAnsi="Times New Roman" w:cs="Times New Roman"/>
        </w:rPr>
        <w:fldChar w:fldCharType="end"/>
      </w:r>
      <w:r w:rsidRPr="00B502CE">
        <w:rPr>
          <w:rFonts w:ascii="Times New Roman" w:hAnsi="Times New Roman" w:cs="Times New Roman"/>
          <w:lang w:val="ru-RU"/>
        </w:rPr>
        <w:t>. На думку Суду, інформація, запитувана заявником-НУО у поліції, знаходилась, безперечно, в рамках предметної області його досліджень. Для того, щоб мати можливість підтримувати свої аргументи, заявник бажає зібрати номінативну інформацію про окремих адвокатів, щоб продемонструвати будь-які моделі призначення, що повторюються. Якби заявник-НУО обмежив свій запит анонімної інформації, як це було запропоновано Урядом, цілком ймовірно, він не був би в змозі надати результати, які можна перевірити, в підтримку своєї критики існуючої схеми. Крім того, щодо повноти чи статистичної значущості інформації, що є предметом суперечки, Суд зазначає, що мета запиту даних повинна охоплювати всю країну, в тому числі всі департаменти поліції країни. Відмова двох департаментів надати інформацію представляли собою перешкоду для отримання і публікації повністю всеосяжного огляду. Таким чином, можна обґрунтовано зробити висновок, що без відповідної інформації заявник не зміг зробити свій вклад в громадські дебати, спираючись на точній і надійній інформації. Тому інформація була "необхідною" в значенні, згаданому в пункті 159 вище, для здійснення заявником свого права на свободу вираження.</w:t>
      </w:r>
    </w:p>
    <w:p w:rsidR="00B502CE" w:rsidRPr="00B502CE" w:rsidRDefault="00B502CE" w:rsidP="00B502CE">
      <w:pPr>
        <w:pStyle w:val="ECHRPara"/>
        <w:rPr>
          <w:rFonts w:ascii="Times New Roman" w:hAnsi="Times New Roman" w:cs="Times New Roman"/>
          <w:lang w:val="ru-RU"/>
        </w:rPr>
      </w:pPr>
      <w:r w:rsidRPr="00B502CE">
        <w:rPr>
          <w:rFonts w:ascii="Times New Roman" w:hAnsi="Times New Roman" w:cs="Times New Roman"/>
        </w:rPr>
        <w:fldChar w:fldCharType="begin"/>
      </w:r>
      <w:r w:rsidRPr="00B502CE">
        <w:rPr>
          <w:rFonts w:ascii="Times New Roman" w:hAnsi="Times New Roman" w:cs="Times New Roman"/>
          <w:lang w:val="ru-RU"/>
        </w:rPr>
        <w:instrText xml:space="preserve"> </w:instrText>
      </w:r>
      <w:r w:rsidRPr="00B502CE">
        <w:rPr>
          <w:rFonts w:ascii="Times New Roman" w:hAnsi="Times New Roman" w:cs="Times New Roman"/>
        </w:rPr>
        <w:instrText>SEQ</w:instrText>
      </w:r>
      <w:r w:rsidRPr="00B502CE">
        <w:rPr>
          <w:rFonts w:ascii="Times New Roman" w:hAnsi="Times New Roman" w:cs="Times New Roman"/>
          <w:lang w:val="ru-RU"/>
        </w:rPr>
        <w:instrText xml:space="preserve"> </w:instrText>
      </w:r>
      <w:r w:rsidRPr="00B502CE">
        <w:rPr>
          <w:rFonts w:ascii="Times New Roman" w:hAnsi="Times New Roman" w:cs="Times New Roman"/>
        </w:rPr>
        <w:instrText>level</w:instrText>
      </w:r>
      <w:r w:rsidRPr="00B502CE">
        <w:rPr>
          <w:rFonts w:ascii="Times New Roman" w:hAnsi="Times New Roman" w:cs="Times New Roman"/>
          <w:lang w:val="ru-RU"/>
        </w:rPr>
        <w:instrText>0 \*</w:instrText>
      </w:r>
      <w:r w:rsidRPr="00B502CE">
        <w:rPr>
          <w:rFonts w:ascii="Times New Roman" w:hAnsi="Times New Roman" w:cs="Times New Roman"/>
        </w:rPr>
        <w:instrText>arabic</w:instrText>
      </w:r>
      <w:r w:rsidRPr="00B502CE">
        <w:rPr>
          <w:rFonts w:ascii="Times New Roman" w:hAnsi="Times New Roman" w:cs="Times New Roman"/>
          <w:lang w:val="ru-RU"/>
        </w:rPr>
        <w:instrText xml:space="preserve"> </w:instrText>
      </w:r>
      <w:r w:rsidRPr="00B502CE">
        <w:rPr>
          <w:rFonts w:ascii="Times New Roman" w:hAnsi="Times New Roman" w:cs="Times New Roman"/>
        </w:rPr>
        <w:fldChar w:fldCharType="separate"/>
      </w:r>
      <w:r w:rsidRPr="00B502CE">
        <w:rPr>
          <w:rFonts w:ascii="Times New Roman" w:hAnsi="Times New Roman" w:cs="Times New Roman"/>
          <w:lang w:val="ru-RU"/>
        </w:rPr>
        <w:t>176</w:t>
      </w:r>
      <w:r w:rsidRPr="00B502CE">
        <w:rPr>
          <w:rFonts w:ascii="Times New Roman" w:hAnsi="Times New Roman" w:cs="Times New Roman"/>
        </w:rPr>
        <w:fldChar w:fldCharType="end"/>
      </w:r>
      <w:r w:rsidRPr="00B502CE">
        <w:rPr>
          <w:rFonts w:ascii="Times New Roman" w:hAnsi="Times New Roman" w:cs="Times New Roman"/>
          <w:lang w:val="ru-RU"/>
        </w:rPr>
        <w:t>. Що стосується характеру інформації, Суд зазначає, що національні органи влади не зробили ніяких оцінок щодо характеру потенційного громадського інтересу запитуваної інформації та були зацікавлені тільки статусом державних захисників з точки зору Закону про дані. Останнє дозволило дуже обмежити винятки із загального правила про нерозголошення персональних даних. Після того, як національні органи влади встановили, що громадські захисники не підпадають під категорію "інших осіб, які виконують державні функції", що було єдиним значущим винятком в даному конкретному контексті, вони були позбавлені можливості вивчення характеру потенційного громадського інтересу щодо інформації.</w:t>
      </w:r>
    </w:p>
    <w:p w:rsidR="00B502CE" w:rsidRPr="00B502CE" w:rsidRDefault="00B502CE" w:rsidP="00B502CE">
      <w:pPr>
        <w:pStyle w:val="ECHRPara"/>
        <w:rPr>
          <w:rFonts w:ascii="Times New Roman" w:hAnsi="Times New Roman" w:cs="Times New Roman"/>
          <w:lang w:val="ru-RU"/>
        </w:rPr>
      </w:pPr>
      <w:r w:rsidRPr="00B502CE">
        <w:rPr>
          <w:rFonts w:ascii="Times New Roman" w:hAnsi="Times New Roman" w:cs="Times New Roman"/>
        </w:rPr>
        <w:fldChar w:fldCharType="begin"/>
      </w:r>
      <w:r w:rsidRPr="00B502CE">
        <w:rPr>
          <w:rFonts w:ascii="Times New Roman" w:hAnsi="Times New Roman" w:cs="Times New Roman"/>
          <w:lang w:val="ru-RU"/>
        </w:rPr>
        <w:instrText xml:space="preserve"> </w:instrText>
      </w:r>
      <w:r w:rsidRPr="00B502CE">
        <w:rPr>
          <w:rFonts w:ascii="Times New Roman" w:hAnsi="Times New Roman" w:cs="Times New Roman"/>
        </w:rPr>
        <w:instrText>SEQ</w:instrText>
      </w:r>
      <w:r w:rsidRPr="00B502CE">
        <w:rPr>
          <w:rFonts w:ascii="Times New Roman" w:hAnsi="Times New Roman" w:cs="Times New Roman"/>
          <w:lang w:val="ru-RU"/>
        </w:rPr>
        <w:instrText xml:space="preserve"> </w:instrText>
      </w:r>
      <w:r w:rsidRPr="00B502CE">
        <w:rPr>
          <w:rFonts w:ascii="Times New Roman" w:hAnsi="Times New Roman" w:cs="Times New Roman"/>
        </w:rPr>
        <w:instrText>level</w:instrText>
      </w:r>
      <w:r w:rsidRPr="00B502CE">
        <w:rPr>
          <w:rFonts w:ascii="Times New Roman" w:hAnsi="Times New Roman" w:cs="Times New Roman"/>
          <w:lang w:val="ru-RU"/>
        </w:rPr>
        <w:instrText>0 \*</w:instrText>
      </w:r>
      <w:r w:rsidRPr="00B502CE">
        <w:rPr>
          <w:rFonts w:ascii="Times New Roman" w:hAnsi="Times New Roman" w:cs="Times New Roman"/>
        </w:rPr>
        <w:instrText>arabic</w:instrText>
      </w:r>
      <w:r w:rsidRPr="00B502CE">
        <w:rPr>
          <w:rFonts w:ascii="Times New Roman" w:hAnsi="Times New Roman" w:cs="Times New Roman"/>
          <w:lang w:val="ru-RU"/>
        </w:rPr>
        <w:instrText xml:space="preserve"> </w:instrText>
      </w:r>
      <w:r w:rsidRPr="00B502CE">
        <w:rPr>
          <w:rFonts w:ascii="Times New Roman" w:hAnsi="Times New Roman" w:cs="Times New Roman"/>
        </w:rPr>
        <w:fldChar w:fldCharType="separate"/>
      </w:r>
      <w:r w:rsidRPr="00B502CE">
        <w:rPr>
          <w:rFonts w:ascii="Times New Roman" w:hAnsi="Times New Roman" w:cs="Times New Roman"/>
          <w:lang w:val="ru-RU"/>
        </w:rPr>
        <w:t>177</w:t>
      </w:r>
      <w:r w:rsidRPr="00B502CE">
        <w:rPr>
          <w:rFonts w:ascii="Times New Roman" w:hAnsi="Times New Roman" w:cs="Times New Roman"/>
        </w:rPr>
        <w:fldChar w:fldCharType="end"/>
      </w:r>
      <w:r w:rsidRPr="00B502CE">
        <w:rPr>
          <w:rFonts w:ascii="Times New Roman" w:hAnsi="Times New Roman" w:cs="Times New Roman"/>
          <w:lang w:val="ru-RU"/>
        </w:rPr>
        <w:t>. Суд зазначає, що цей підхід позбавив значущості обґрунтування громадського інтересу, на яке посилається заявник-НУО. На думку Суду, проте, інформація про призначення громадських захисників мала надзвичайний характер громадського інтересу, незалежно від того, чи можуть бути державні захисники кваліфіковані як "інші особи, які виконують державні обов'язки", згідно з відповідним національним законодавством.</w:t>
      </w:r>
    </w:p>
    <w:p w:rsidR="00B502CE" w:rsidRPr="00B502CE" w:rsidRDefault="00B502CE" w:rsidP="00B502CE">
      <w:pPr>
        <w:pStyle w:val="ECHRPara"/>
        <w:rPr>
          <w:rFonts w:ascii="Times New Roman" w:hAnsi="Times New Roman" w:cs="Times New Roman"/>
          <w:lang w:val="ru-RU"/>
        </w:rPr>
      </w:pPr>
      <w:r w:rsidRPr="00B502CE">
        <w:rPr>
          <w:rFonts w:ascii="Times New Roman" w:hAnsi="Times New Roman" w:cs="Times New Roman"/>
        </w:rPr>
        <w:fldChar w:fldCharType="begin"/>
      </w:r>
      <w:r w:rsidRPr="00B502CE">
        <w:rPr>
          <w:rFonts w:ascii="Times New Roman" w:hAnsi="Times New Roman" w:cs="Times New Roman"/>
          <w:lang w:val="ru-RU"/>
        </w:rPr>
        <w:instrText xml:space="preserve"> </w:instrText>
      </w:r>
      <w:r w:rsidRPr="00B502CE">
        <w:rPr>
          <w:rFonts w:ascii="Times New Roman" w:hAnsi="Times New Roman" w:cs="Times New Roman"/>
        </w:rPr>
        <w:instrText>SEQ</w:instrText>
      </w:r>
      <w:r w:rsidRPr="00B502CE">
        <w:rPr>
          <w:rFonts w:ascii="Times New Roman" w:hAnsi="Times New Roman" w:cs="Times New Roman"/>
          <w:lang w:val="ru-RU"/>
        </w:rPr>
        <w:instrText xml:space="preserve"> </w:instrText>
      </w:r>
      <w:r w:rsidRPr="00B502CE">
        <w:rPr>
          <w:rFonts w:ascii="Times New Roman" w:hAnsi="Times New Roman" w:cs="Times New Roman"/>
        </w:rPr>
        <w:instrText>level</w:instrText>
      </w:r>
      <w:r w:rsidRPr="00B502CE">
        <w:rPr>
          <w:rFonts w:ascii="Times New Roman" w:hAnsi="Times New Roman" w:cs="Times New Roman"/>
          <w:lang w:val="ru-RU"/>
        </w:rPr>
        <w:instrText>0 \*</w:instrText>
      </w:r>
      <w:r w:rsidRPr="00B502CE">
        <w:rPr>
          <w:rFonts w:ascii="Times New Roman" w:hAnsi="Times New Roman" w:cs="Times New Roman"/>
        </w:rPr>
        <w:instrText>arabic</w:instrText>
      </w:r>
      <w:r w:rsidRPr="00B502CE">
        <w:rPr>
          <w:rFonts w:ascii="Times New Roman" w:hAnsi="Times New Roman" w:cs="Times New Roman"/>
          <w:lang w:val="ru-RU"/>
        </w:rPr>
        <w:instrText xml:space="preserve"> </w:instrText>
      </w:r>
      <w:r w:rsidRPr="00B502CE">
        <w:rPr>
          <w:rFonts w:ascii="Times New Roman" w:hAnsi="Times New Roman" w:cs="Times New Roman"/>
        </w:rPr>
        <w:fldChar w:fldCharType="separate"/>
      </w:r>
      <w:r w:rsidRPr="00B502CE">
        <w:rPr>
          <w:rFonts w:ascii="Times New Roman" w:hAnsi="Times New Roman" w:cs="Times New Roman"/>
          <w:lang w:val="ru-RU"/>
        </w:rPr>
        <w:t>178</w:t>
      </w:r>
      <w:r w:rsidRPr="00B502CE">
        <w:rPr>
          <w:rFonts w:ascii="Times New Roman" w:hAnsi="Times New Roman" w:cs="Times New Roman"/>
        </w:rPr>
        <w:fldChar w:fldCharType="end"/>
      </w:r>
      <w:r w:rsidRPr="00B502CE">
        <w:rPr>
          <w:rFonts w:ascii="Times New Roman" w:hAnsi="Times New Roman" w:cs="Times New Roman"/>
          <w:lang w:val="ru-RU"/>
        </w:rPr>
        <w:t>. Що стосується ролі заявника-НУО, то загальна основа між сторонами полягаю в тому, що ця справа стосується зарекомендованої організації з захисту громадського інтересу, що займається поширенням інформації з питань прав людини і верховенства закону. Її професійна позиція з питань, з якими їй доводиться мати справу, і охоплення нею ширшої громадськості не були поставлені під сумнів. Суд не бачить жодних причин сумніватися в тому, що згадане дослідження містило інформацію такого типу, яку заявник-НУО зобов'язався передати громадськості і яку громадськість має право отримати. Суд також вважає, що вона була необхідною для виконання заявником цього завдання, щоб мати доступ до інформації, яка запитується.</w:t>
      </w:r>
    </w:p>
    <w:p w:rsidR="00B502CE" w:rsidRPr="00B502CE" w:rsidRDefault="00B502CE" w:rsidP="00B502CE">
      <w:pPr>
        <w:pStyle w:val="ECHRPara"/>
        <w:rPr>
          <w:rFonts w:ascii="Times New Roman" w:hAnsi="Times New Roman" w:cs="Times New Roman"/>
          <w:lang w:val="ru-RU"/>
        </w:rPr>
      </w:pPr>
      <w:r w:rsidRPr="00B502CE">
        <w:rPr>
          <w:rFonts w:ascii="Times New Roman" w:hAnsi="Times New Roman" w:cs="Times New Roman"/>
        </w:rPr>
        <w:fldChar w:fldCharType="begin"/>
      </w:r>
      <w:r w:rsidRPr="00B502CE">
        <w:rPr>
          <w:rFonts w:ascii="Times New Roman" w:hAnsi="Times New Roman" w:cs="Times New Roman"/>
          <w:lang w:val="ru-RU"/>
        </w:rPr>
        <w:instrText xml:space="preserve"> </w:instrText>
      </w:r>
      <w:r w:rsidRPr="00B502CE">
        <w:rPr>
          <w:rFonts w:ascii="Times New Roman" w:hAnsi="Times New Roman" w:cs="Times New Roman"/>
        </w:rPr>
        <w:instrText>SEQ</w:instrText>
      </w:r>
      <w:r w:rsidRPr="00B502CE">
        <w:rPr>
          <w:rFonts w:ascii="Times New Roman" w:hAnsi="Times New Roman" w:cs="Times New Roman"/>
          <w:lang w:val="ru-RU"/>
        </w:rPr>
        <w:instrText xml:space="preserve"> </w:instrText>
      </w:r>
      <w:r w:rsidRPr="00B502CE">
        <w:rPr>
          <w:rFonts w:ascii="Times New Roman" w:hAnsi="Times New Roman" w:cs="Times New Roman"/>
        </w:rPr>
        <w:instrText>level</w:instrText>
      </w:r>
      <w:r w:rsidRPr="00B502CE">
        <w:rPr>
          <w:rFonts w:ascii="Times New Roman" w:hAnsi="Times New Roman" w:cs="Times New Roman"/>
          <w:lang w:val="ru-RU"/>
        </w:rPr>
        <w:instrText>0 \*</w:instrText>
      </w:r>
      <w:r w:rsidRPr="00B502CE">
        <w:rPr>
          <w:rFonts w:ascii="Times New Roman" w:hAnsi="Times New Roman" w:cs="Times New Roman"/>
        </w:rPr>
        <w:instrText>arabic</w:instrText>
      </w:r>
      <w:r w:rsidRPr="00B502CE">
        <w:rPr>
          <w:rFonts w:ascii="Times New Roman" w:hAnsi="Times New Roman" w:cs="Times New Roman"/>
          <w:lang w:val="ru-RU"/>
        </w:rPr>
        <w:instrText xml:space="preserve"> </w:instrText>
      </w:r>
      <w:r w:rsidRPr="00B502CE">
        <w:rPr>
          <w:rFonts w:ascii="Times New Roman" w:hAnsi="Times New Roman" w:cs="Times New Roman"/>
        </w:rPr>
        <w:fldChar w:fldCharType="separate"/>
      </w:r>
      <w:r w:rsidRPr="00B502CE">
        <w:rPr>
          <w:rFonts w:ascii="Times New Roman" w:hAnsi="Times New Roman" w:cs="Times New Roman"/>
          <w:lang w:val="ru-RU"/>
        </w:rPr>
        <w:t>179</w:t>
      </w:r>
      <w:r w:rsidRPr="00B502CE">
        <w:rPr>
          <w:rFonts w:ascii="Times New Roman" w:hAnsi="Times New Roman" w:cs="Times New Roman"/>
        </w:rPr>
        <w:fldChar w:fldCharType="end"/>
      </w:r>
      <w:r w:rsidRPr="00B502CE">
        <w:rPr>
          <w:rFonts w:ascii="Times New Roman" w:hAnsi="Times New Roman" w:cs="Times New Roman"/>
          <w:lang w:val="ru-RU"/>
        </w:rPr>
        <w:t xml:space="preserve">. Нарешті, Суд зазначає, що інформація була готовою і доступною; і в Суді не оскаржувалось, що її розкриття було б особливо обтяжливим для влади (у порівнянні і протиставленні до справи </w:t>
      </w:r>
      <w:r w:rsidRPr="00B502CE">
        <w:rPr>
          <w:rFonts w:ascii="Times New Roman" w:hAnsi="Times New Roman" w:cs="Times New Roman"/>
          <w:i/>
          <w:lang w:val="ru-RU"/>
        </w:rPr>
        <w:t>Вебер</w:t>
      </w:r>
      <w:r w:rsidRPr="00B502CE">
        <w:rPr>
          <w:rFonts w:ascii="Times New Roman" w:hAnsi="Times New Roman" w:cs="Times New Roman"/>
          <w:lang w:val="ru-RU"/>
        </w:rPr>
        <w:t>, як згадується вище).</w:t>
      </w:r>
    </w:p>
    <w:p w:rsidR="008F0E5A" w:rsidRDefault="008F0E5A" w:rsidP="00B502CE">
      <w:pPr>
        <w:pStyle w:val="ECHRHeading5"/>
        <w:spacing w:before="0" w:after="0"/>
        <w:rPr>
          <w:rFonts w:eastAsiaTheme="majorEastAsia"/>
        </w:rPr>
      </w:pPr>
    </w:p>
    <w:p w:rsidR="00B502CE" w:rsidRDefault="00B502CE" w:rsidP="00B502CE">
      <w:pPr>
        <w:pStyle w:val="ECHRHeading5"/>
        <w:spacing w:before="0" w:after="0"/>
        <w:rPr>
          <w:rFonts w:eastAsiaTheme="majorEastAsia"/>
        </w:rPr>
      </w:pPr>
      <w:r w:rsidRPr="00B502CE">
        <w:rPr>
          <w:rFonts w:eastAsiaTheme="majorEastAsia"/>
        </w:rPr>
        <w:t>(viii) Висновок</w:t>
      </w:r>
    </w:p>
    <w:p w:rsidR="008F0E5A" w:rsidRPr="008F0E5A" w:rsidRDefault="008F0E5A" w:rsidP="008F0E5A">
      <w:pPr>
        <w:pStyle w:val="ECHRPara"/>
        <w:rPr>
          <w:lang w:val="uk-UA" w:eastAsia="uk-UA"/>
        </w:rPr>
      </w:pPr>
    </w:p>
    <w:p w:rsidR="008F0E5A" w:rsidRDefault="00B502CE" w:rsidP="00B502CE">
      <w:pPr>
        <w:pStyle w:val="ECHRPara"/>
        <w:rPr>
          <w:rFonts w:ascii="Times New Roman" w:hAnsi="Times New Roman" w:cs="Times New Roman"/>
          <w:lang w:val="ru-RU"/>
        </w:rPr>
      </w:pPr>
      <w:r w:rsidRPr="00B502CE">
        <w:rPr>
          <w:rFonts w:ascii="Times New Roman" w:hAnsi="Times New Roman" w:cs="Times New Roman"/>
        </w:rPr>
        <w:fldChar w:fldCharType="begin"/>
      </w:r>
      <w:r w:rsidRPr="00B502CE">
        <w:rPr>
          <w:rFonts w:ascii="Times New Roman" w:hAnsi="Times New Roman" w:cs="Times New Roman"/>
          <w:lang w:val="ru-RU"/>
        </w:rPr>
        <w:instrText xml:space="preserve"> </w:instrText>
      </w:r>
      <w:r w:rsidRPr="00B502CE">
        <w:rPr>
          <w:rFonts w:ascii="Times New Roman" w:hAnsi="Times New Roman" w:cs="Times New Roman"/>
        </w:rPr>
        <w:instrText>SEQ</w:instrText>
      </w:r>
      <w:r w:rsidRPr="00B502CE">
        <w:rPr>
          <w:rFonts w:ascii="Times New Roman" w:hAnsi="Times New Roman" w:cs="Times New Roman"/>
          <w:lang w:val="ru-RU"/>
        </w:rPr>
        <w:instrText xml:space="preserve"> </w:instrText>
      </w:r>
      <w:r w:rsidRPr="00B502CE">
        <w:rPr>
          <w:rFonts w:ascii="Times New Roman" w:hAnsi="Times New Roman" w:cs="Times New Roman"/>
        </w:rPr>
        <w:instrText>level</w:instrText>
      </w:r>
      <w:r w:rsidRPr="00B502CE">
        <w:rPr>
          <w:rFonts w:ascii="Times New Roman" w:hAnsi="Times New Roman" w:cs="Times New Roman"/>
          <w:lang w:val="ru-RU"/>
        </w:rPr>
        <w:instrText>0 \*</w:instrText>
      </w:r>
      <w:r w:rsidRPr="00B502CE">
        <w:rPr>
          <w:rFonts w:ascii="Times New Roman" w:hAnsi="Times New Roman" w:cs="Times New Roman"/>
        </w:rPr>
        <w:instrText>arabic</w:instrText>
      </w:r>
      <w:r w:rsidRPr="00B502CE">
        <w:rPr>
          <w:rFonts w:ascii="Times New Roman" w:hAnsi="Times New Roman" w:cs="Times New Roman"/>
          <w:lang w:val="ru-RU"/>
        </w:rPr>
        <w:instrText xml:space="preserve"> </w:instrText>
      </w:r>
      <w:r w:rsidRPr="00B502CE">
        <w:rPr>
          <w:rFonts w:ascii="Times New Roman" w:hAnsi="Times New Roman" w:cs="Times New Roman"/>
        </w:rPr>
        <w:fldChar w:fldCharType="separate"/>
      </w:r>
      <w:r w:rsidRPr="00B502CE">
        <w:rPr>
          <w:rFonts w:ascii="Times New Roman" w:hAnsi="Times New Roman" w:cs="Times New Roman"/>
          <w:lang w:val="ru-RU"/>
        </w:rPr>
        <w:t>180</w:t>
      </w:r>
      <w:r w:rsidRPr="00B502CE">
        <w:rPr>
          <w:rFonts w:ascii="Times New Roman" w:hAnsi="Times New Roman" w:cs="Times New Roman"/>
        </w:rPr>
        <w:fldChar w:fldCharType="end"/>
      </w:r>
      <w:r w:rsidRPr="00B502CE">
        <w:rPr>
          <w:rFonts w:ascii="Times New Roman" w:hAnsi="Times New Roman" w:cs="Times New Roman"/>
          <w:lang w:val="ru-RU"/>
        </w:rPr>
        <w:t xml:space="preserve">. В цілому, інформація, запитана заявником-НУО у відповідних відділах поліції, була необхідна для завершення дослідження з питання про функціонування схеми громадських правозахисників, </w:t>
      </w:r>
    </w:p>
    <w:p w:rsidR="008F0E5A" w:rsidRDefault="008F0E5A" w:rsidP="00B502CE">
      <w:pPr>
        <w:pStyle w:val="ECHRPara"/>
        <w:rPr>
          <w:rFonts w:ascii="Times New Roman" w:hAnsi="Times New Roman" w:cs="Times New Roman"/>
          <w:lang w:val="ru-RU"/>
        </w:rPr>
      </w:pPr>
    </w:p>
    <w:p w:rsidR="008F0E5A" w:rsidRDefault="008F0E5A" w:rsidP="00B502CE">
      <w:pPr>
        <w:pStyle w:val="ECHRPara"/>
        <w:rPr>
          <w:rFonts w:ascii="Times New Roman" w:hAnsi="Times New Roman" w:cs="Times New Roman"/>
          <w:lang w:val="ru-RU"/>
        </w:rPr>
      </w:pPr>
    </w:p>
    <w:p w:rsidR="008F0E5A" w:rsidRDefault="008F0E5A" w:rsidP="00B502CE">
      <w:pPr>
        <w:pStyle w:val="ECHRPara"/>
        <w:rPr>
          <w:rFonts w:ascii="Times New Roman" w:hAnsi="Times New Roman" w:cs="Times New Roman"/>
          <w:lang w:val="ru-RU"/>
        </w:rPr>
      </w:pPr>
    </w:p>
    <w:p w:rsidR="008F0E5A" w:rsidRDefault="008F0E5A" w:rsidP="00B502CE">
      <w:pPr>
        <w:pStyle w:val="ECHRPara"/>
        <w:rPr>
          <w:rFonts w:ascii="Times New Roman" w:hAnsi="Times New Roman" w:cs="Times New Roman"/>
          <w:lang w:val="ru-RU"/>
        </w:rPr>
      </w:pPr>
    </w:p>
    <w:p w:rsidR="008F0E5A" w:rsidRDefault="008F0E5A" w:rsidP="00B502CE">
      <w:pPr>
        <w:pStyle w:val="ECHRPara"/>
        <w:rPr>
          <w:rFonts w:ascii="Times New Roman" w:hAnsi="Times New Roman" w:cs="Times New Roman"/>
          <w:lang w:val="ru-RU"/>
        </w:rPr>
      </w:pPr>
    </w:p>
    <w:p w:rsidR="00B502CE" w:rsidRPr="00B502CE" w:rsidRDefault="00B502CE" w:rsidP="008F0E5A">
      <w:pPr>
        <w:pStyle w:val="ECHRPara"/>
        <w:ind w:firstLine="0"/>
        <w:rPr>
          <w:rFonts w:ascii="Times New Roman" w:hAnsi="Times New Roman" w:cs="Times New Roman"/>
          <w:lang w:val="ru-RU"/>
        </w:rPr>
      </w:pPr>
      <w:r w:rsidRPr="00B502CE">
        <w:rPr>
          <w:rFonts w:ascii="Times New Roman" w:hAnsi="Times New Roman" w:cs="Times New Roman"/>
          <w:lang w:val="ru-RU"/>
        </w:rPr>
        <w:lastRenderedPageBreak/>
        <w:t>що проводилось ним в якості неурядової організації в області прав людини для того, щоб зробити свій внесок в дискусії з питання, яке представляє очевидний громадський інтерес. Відмовляючи йому в доступі до інформації, яка запитується, яка була готовою і доступною, державні органи перешкоджали здійсненню заявником-НУО своєї свободи отримувати і поширювати інформацію, таким чином, порушуючи саму суть прав згідно з Статтею 10. Там Таким чином, мало місце порушення права, що охороняється цим положенням, яке може бути застосовано до даного випадку. Тому заперечення Уряду про те, що скарга заявника є несумісним предметом розгляду, повинно були залишеним без задоволення.</w:t>
      </w:r>
    </w:p>
    <w:p w:rsidR="00B502CE" w:rsidRPr="00B502CE" w:rsidRDefault="00B502CE" w:rsidP="00B502CE">
      <w:pPr>
        <w:pStyle w:val="ECHRHeading4"/>
        <w:spacing w:before="0" w:after="0"/>
        <w:rPr>
          <w:rFonts w:ascii="Times New Roman" w:hAnsi="Times New Roman" w:cs="Times New Roman"/>
          <w:lang w:val="ru-RU"/>
        </w:rPr>
      </w:pPr>
    </w:p>
    <w:p w:rsidR="00B502CE" w:rsidRDefault="00B502CE" w:rsidP="00B502CE">
      <w:pPr>
        <w:pStyle w:val="ECHRHeading4"/>
        <w:spacing w:before="0" w:after="0"/>
        <w:rPr>
          <w:rFonts w:ascii="Times New Roman" w:hAnsi="Times New Roman" w:cs="Times New Roman"/>
          <w:lang w:val="ru-RU"/>
        </w:rPr>
      </w:pPr>
      <w:r w:rsidRPr="00B502CE">
        <w:rPr>
          <w:rFonts w:ascii="Times New Roman" w:hAnsi="Times New Roman" w:cs="Times New Roman"/>
          <w:lang w:val="ru-RU"/>
        </w:rPr>
        <w:t>(</w:t>
      </w:r>
      <w:r w:rsidRPr="00B502CE">
        <w:rPr>
          <w:rFonts w:ascii="Times New Roman" w:hAnsi="Times New Roman" w:cs="Times New Roman"/>
        </w:rPr>
        <w:t>b</w:t>
      </w:r>
      <w:r w:rsidRPr="00B502CE">
        <w:rPr>
          <w:rFonts w:ascii="Times New Roman" w:hAnsi="Times New Roman" w:cs="Times New Roman"/>
          <w:lang w:val="ru-RU"/>
        </w:rPr>
        <w:t>) Чи було порушення виправданим</w:t>
      </w:r>
    </w:p>
    <w:p w:rsidR="008F0E5A" w:rsidRPr="00B502CE" w:rsidRDefault="008F0E5A" w:rsidP="00B502CE">
      <w:pPr>
        <w:pStyle w:val="ECHRHeading4"/>
        <w:spacing w:before="0" w:after="0"/>
        <w:rPr>
          <w:rFonts w:ascii="Times New Roman" w:hAnsi="Times New Roman" w:cs="Times New Roman"/>
          <w:lang w:val="ru-RU"/>
        </w:rPr>
      </w:pPr>
    </w:p>
    <w:p w:rsidR="00B502CE" w:rsidRPr="00B502CE" w:rsidRDefault="00B502CE" w:rsidP="00B502CE">
      <w:pPr>
        <w:pStyle w:val="ECHRPara"/>
        <w:rPr>
          <w:rFonts w:ascii="Times New Roman" w:hAnsi="Times New Roman" w:cs="Times New Roman"/>
          <w:lang w:val="ru-RU"/>
        </w:rPr>
      </w:pPr>
      <w:r w:rsidRPr="00B502CE">
        <w:rPr>
          <w:rFonts w:ascii="Times New Roman" w:hAnsi="Times New Roman" w:cs="Times New Roman"/>
        </w:rPr>
        <w:fldChar w:fldCharType="begin"/>
      </w:r>
      <w:r w:rsidRPr="00B502CE">
        <w:rPr>
          <w:rFonts w:ascii="Times New Roman" w:hAnsi="Times New Roman" w:cs="Times New Roman"/>
          <w:lang w:val="ru-RU"/>
        </w:rPr>
        <w:instrText xml:space="preserve"> </w:instrText>
      </w:r>
      <w:r w:rsidRPr="00B502CE">
        <w:rPr>
          <w:rFonts w:ascii="Times New Roman" w:hAnsi="Times New Roman" w:cs="Times New Roman"/>
        </w:rPr>
        <w:instrText>SEQ</w:instrText>
      </w:r>
      <w:r w:rsidRPr="00B502CE">
        <w:rPr>
          <w:rFonts w:ascii="Times New Roman" w:hAnsi="Times New Roman" w:cs="Times New Roman"/>
          <w:lang w:val="ru-RU"/>
        </w:rPr>
        <w:instrText xml:space="preserve"> </w:instrText>
      </w:r>
      <w:r w:rsidRPr="00B502CE">
        <w:rPr>
          <w:rFonts w:ascii="Times New Roman" w:hAnsi="Times New Roman" w:cs="Times New Roman"/>
        </w:rPr>
        <w:instrText>level</w:instrText>
      </w:r>
      <w:r w:rsidRPr="00B502CE">
        <w:rPr>
          <w:rFonts w:ascii="Times New Roman" w:hAnsi="Times New Roman" w:cs="Times New Roman"/>
          <w:lang w:val="ru-RU"/>
        </w:rPr>
        <w:instrText>0 \*</w:instrText>
      </w:r>
      <w:r w:rsidRPr="00B502CE">
        <w:rPr>
          <w:rFonts w:ascii="Times New Roman" w:hAnsi="Times New Roman" w:cs="Times New Roman"/>
        </w:rPr>
        <w:instrText>arabic</w:instrText>
      </w:r>
      <w:r w:rsidRPr="00B502CE">
        <w:rPr>
          <w:rFonts w:ascii="Times New Roman" w:hAnsi="Times New Roman" w:cs="Times New Roman"/>
          <w:lang w:val="ru-RU"/>
        </w:rPr>
        <w:instrText xml:space="preserve"> </w:instrText>
      </w:r>
      <w:r w:rsidRPr="00B502CE">
        <w:rPr>
          <w:rFonts w:ascii="Times New Roman" w:hAnsi="Times New Roman" w:cs="Times New Roman"/>
        </w:rPr>
        <w:fldChar w:fldCharType="separate"/>
      </w:r>
      <w:r w:rsidRPr="00B502CE">
        <w:rPr>
          <w:rFonts w:ascii="Times New Roman" w:hAnsi="Times New Roman" w:cs="Times New Roman"/>
          <w:lang w:val="ru-RU"/>
        </w:rPr>
        <w:t>181</w:t>
      </w:r>
      <w:r w:rsidRPr="00B502CE">
        <w:rPr>
          <w:rFonts w:ascii="Times New Roman" w:hAnsi="Times New Roman" w:cs="Times New Roman"/>
        </w:rPr>
        <w:fldChar w:fldCharType="end"/>
      </w:r>
      <w:r w:rsidRPr="00B502CE">
        <w:rPr>
          <w:rFonts w:ascii="Times New Roman" w:hAnsi="Times New Roman" w:cs="Times New Roman"/>
          <w:lang w:val="ru-RU"/>
        </w:rPr>
        <w:t>. Для того, щоб бути виправданим, порушення право заявника-НУО на свободу вираження повинно бути "передбачено законом", мати одну або кілька законних цілей, зазначених в пункті 2 статті 10, і бути "необхідним в демократичному суспільство".</w:t>
      </w:r>
    </w:p>
    <w:p w:rsidR="00B502CE" w:rsidRPr="00B502CE" w:rsidRDefault="00B502CE" w:rsidP="00B502CE">
      <w:pPr>
        <w:pStyle w:val="ECHRHeading5"/>
        <w:spacing w:before="0" w:after="0"/>
        <w:rPr>
          <w:rFonts w:eastAsiaTheme="majorEastAsia"/>
          <w:lang w:val="ru-RU"/>
        </w:rPr>
      </w:pPr>
    </w:p>
    <w:p w:rsidR="00B502CE" w:rsidRDefault="00B502CE" w:rsidP="00B502CE">
      <w:pPr>
        <w:pStyle w:val="ECHRHeading5"/>
        <w:spacing w:before="0" w:after="0"/>
        <w:rPr>
          <w:rFonts w:eastAsiaTheme="majorEastAsia"/>
        </w:rPr>
      </w:pPr>
      <w:r w:rsidRPr="00B502CE">
        <w:rPr>
          <w:rFonts w:eastAsiaTheme="majorEastAsia"/>
        </w:rPr>
        <w:t>(i) Законність</w:t>
      </w:r>
    </w:p>
    <w:p w:rsidR="008F0E5A" w:rsidRPr="008F0E5A" w:rsidRDefault="008F0E5A" w:rsidP="008F0E5A">
      <w:pPr>
        <w:pStyle w:val="ECHRPara"/>
        <w:rPr>
          <w:lang w:val="uk-UA" w:eastAsia="uk-UA"/>
        </w:rPr>
      </w:pPr>
    </w:p>
    <w:p w:rsidR="00B502CE" w:rsidRPr="00B502CE" w:rsidRDefault="00B502CE" w:rsidP="00B502CE">
      <w:pPr>
        <w:pStyle w:val="ECHRPara"/>
        <w:rPr>
          <w:rFonts w:ascii="Times New Roman" w:hAnsi="Times New Roman" w:cs="Times New Roman"/>
          <w:lang w:val="ru-RU"/>
        </w:rPr>
      </w:pPr>
      <w:r w:rsidRPr="00B502CE">
        <w:rPr>
          <w:rFonts w:ascii="Times New Roman" w:hAnsi="Times New Roman" w:cs="Times New Roman"/>
        </w:rPr>
        <w:fldChar w:fldCharType="begin"/>
      </w:r>
      <w:r w:rsidRPr="00B502CE">
        <w:rPr>
          <w:rFonts w:ascii="Times New Roman" w:hAnsi="Times New Roman" w:cs="Times New Roman"/>
          <w:lang w:val="ru-RU"/>
        </w:rPr>
        <w:instrText xml:space="preserve"> </w:instrText>
      </w:r>
      <w:r w:rsidRPr="00B502CE">
        <w:rPr>
          <w:rFonts w:ascii="Times New Roman" w:hAnsi="Times New Roman" w:cs="Times New Roman"/>
        </w:rPr>
        <w:instrText>SEQ</w:instrText>
      </w:r>
      <w:r w:rsidRPr="00B502CE">
        <w:rPr>
          <w:rFonts w:ascii="Times New Roman" w:hAnsi="Times New Roman" w:cs="Times New Roman"/>
          <w:lang w:val="ru-RU"/>
        </w:rPr>
        <w:instrText xml:space="preserve"> </w:instrText>
      </w:r>
      <w:r w:rsidRPr="00B502CE">
        <w:rPr>
          <w:rFonts w:ascii="Times New Roman" w:hAnsi="Times New Roman" w:cs="Times New Roman"/>
        </w:rPr>
        <w:instrText>level</w:instrText>
      </w:r>
      <w:r w:rsidRPr="00B502CE">
        <w:rPr>
          <w:rFonts w:ascii="Times New Roman" w:hAnsi="Times New Roman" w:cs="Times New Roman"/>
          <w:lang w:val="ru-RU"/>
        </w:rPr>
        <w:instrText>0 \*</w:instrText>
      </w:r>
      <w:r w:rsidRPr="00B502CE">
        <w:rPr>
          <w:rFonts w:ascii="Times New Roman" w:hAnsi="Times New Roman" w:cs="Times New Roman"/>
        </w:rPr>
        <w:instrText>arabic</w:instrText>
      </w:r>
      <w:r w:rsidRPr="00B502CE">
        <w:rPr>
          <w:rFonts w:ascii="Times New Roman" w:hAnsi="Times New Roman" w:cs="Times New Roman"/>
          <w:lang w:val="ru-RU"/>
        </w:rPr>
        <w:instrText xml:space="preserve"> </w:instrText>
      </w:r>
      <w:r w:rsidRPr="00B502CE">
        <w:rPr>
          <w:rFonts w:ascii="Times New Roman" w:hAnsi="Times New Roman" w:cs="Times New Roman"/>
        </w:rPr>
        <w:fldChar w:fldCharType="separate"/>
      </w:r>
      <w:r w:rsidRPr="00B502CE">
        <w:rPr>
          <w:rFonts w:ascii="Times New Roman" w:hAnsi="Times New Roman" w:cs="Times New Roman"/>
          <w:lang w:val="ru-RU"/>
        </w:rPr>
        <w:t>182</w:t>
      </w:r>
      <w:r w:rsidRPr="00B502CE">
        <w:rPr>
          <w:rFonts w:ascii="Times New Roman" w:hAnsi="Times New Roman" w:cs="Times New Roman"/>
        </w:rPr>
        <w:fldChar w:fldCharType="end"/>
      </w:r>
      <w:r w:rsidRPr="00B502CE">
        <w:rPr>
          <w:rFonts w:ascii="Times New Roman" w:hAnsi="Times New Roman" w:cs="Times New Roman"/>
          <w:lang w:val="ru-RU"/>
        </w:rPr>
        <w:t>. Суд зазначає, що сторони не згодні стосовно того, чи було "передбачено законом" порушення права заявника-НУО. Організація-заявник спирався на розділ 19 (4) Закону про дані і стверджувала, що він прямо передбачає розкриття персональних даних "інших осіб, які виконують державні функції", в той час як відсутнє будь-яке положення, яке забороняє розкриття імен призначеного захисника в силу заняття їм посади. Уряд, зі свого боку, послався на думку Уповноваженого з захисту даних і рішення національних судів, що тлумачать розділ 19 (4) Закону про дані, таким чином, що в силу займаної посади призначені захисники є "іншими особами, які виконують державні функції", і, таким чином, їх особисті дані не можуть бути розкриті. На їхню думку, суд повинен виходити з фактів, що є встановленими, і законів, що застосовуються і тлумачяться національними судами.</w:t>
      </w:r>
    </w:p>
    <w:p w:rsidR="00B502CE" w:rsidRPr="00B502CE" w:rsidRDefault="00B502CE" w:rsidP="00B502CE">
      <w:pPr>
        <w:pStyle w:val="ECHRPara"/>
        <w:rPr>
          <w:rFonts w:ascii="Times New Roman" w:hAnsi="Times New Roman" w:cs="Times New Roman"/>
          <w:lang w:val="ru-RU"/>
        </w:rPr>
      </w:pPr>
      <w:r w:rsidRPr="00B502CE">
        <w:rPr>
          <w:rFonts w:ascii="Times New Roman" w:hAnsi="Times New Roman" w:cs="Times New Roman"/>
        </w:rPr>
        <w:fldChar w:fldCharType="begin"/>
      </w:r>
      <w:r w:rsidRPr="00B502CE">
        <w:rPr>
          <w:rFonts w:ascii="Times New Roman" w:hAnsi="Times New Roman" w:cs="Times New Roman"/>
          <w:lang w:val="ru-RU"/>
        </w:rPr>
        <w:instrText xml:space="preserve"> </w:instrText>
      </w:r>
      <w:r w:rsidRPr="00B502CE">
        <w:rPr>
          <w:rFonts w:ascii="Times New Roman" w:hAnsi="Times New Roman" w:cs="Times New Roman"/>
        </w:rPr>
        <w:instrText>SEQ</w:instrText>
      </w:r>
      <w:r w:rsidRPr="00B502CE">
        <w:rPr>
          <w:rFonts w:ascii="Times New Roman" w:hAnsi="Times New Roman" w:cs="Times New Roman"/>
          <w:lang w:val="ru-RU"/>
        </w:rPr>
        <w:instrText xml:space="preserve"> </w:instrText>
      </w:r>
      <w:r w:rsidRPr="00B502CE">
        <w:rPr>
          <w:rFonts w:ascii="Times New Roman" w:hAnsi="Times New Roman" w:cs="Times New Roman"/>
        </w:rPr>
        <w:instrText>level</w:instrText>
      </w:r>
      <w:r w:rsidRPr="00B502CE">
        <w:rPr>
          <w:rFonts w:ascii="Times New Roman" w:hAnsi="Times New Roman" w:cs="Times New Roman"/>
          <w:lang w:val="ru-RU"/>
        </w:rPr>
        <w:instrText>0 \*</w:instrText>
      </w:r>
      <w:r w:rsidRPr="00B502CE">
        <w:rPr>
          <w:rFonts w:ascii="Times New Roman" w:hAnsi="Times New Roman" w:cs="Times New Roman"/>
        </w:rPr>
        <w:instrText>arabic</w:instrText>
      </w:r>
      <w:r w:rsidRPr="00B502CE">
        <w:rPr>
          <w:rFonts w:ascii="Times New Roman" w:hAnsi="Times New Roman" w:cs="Times New Roman"/>
          <w:lang w:val="ru-RU"/>
        </w:rPr>
        <w:instrText xml:space="preserve"> </w:instrText>
      </w:r>
      <w:r w:rsidRPr="00B502CE">
        <w:rPr>
          <w:rFonts w:ascii="Times New Roman" w:hAnsi="Times New Roman" w:cs="Times New Roman"/>
        </w:rPr>
        <w:fldChar w:fldCharType="separate"/>
      </w:r>
      <w:r w:rsidRPr="00B502CE">
        <w:rPr>
          <w:rFonts w:ascii="Times New Roman" w:hAnsi="Times New Roman" w:cs="Times New Roman"/>
          <w:lang w:val="ru-RU"/>
        </w:rPr>
        <w:t>183</w:t>
      </w:r>
      <w:r w:rsidRPr="00B502CE">
        <w:rPr>
          <w:rFonts w:ascii="Times New Roman" w:hAnsi="Times New Roman" w:cs="Times New Roman"/>
        </w:rPr>
        <w:fldChar w:fldCharType="end"/>
      </w:r>
      <w:r w:rsidRPr="00B502CE">
        <w:rPr>
          <w:rFonts w:ascii="Times New Roman" w:hAnsi="Times New Roman" w:cs="Times New Roman"/>
          <w:lang w:val="ru-RU"/>
        </w:rPr>
        <w:t>. Суд зазначає, що різниця в думках сторін щодо застосовуваного права бере свій початок в їх розбіжності в поглядах на питання про те, як державні захисники повинні характеризуватися у внутрішньому законодавстві. На думку заявника-НУО, вони повинні бути класифіковані як "інші особи, які здійснюють державні функції", в той час як уряд стверджує, що вони повинні розглядатися в якості приватних осіб, в тому числі що стосується інформації про їх діяльність, яка здійснюється при призначенні їх органами державної влади.</w:t>
      </w:r>
    </w:p>
    <w:p w:rsidR="00B502CE" w:rsidRPr="00B502CE" w:rsidRDefault="00B502CE" w:rsidP="00B502CE">
      <w:pPr>
        <w:pStyle w:val="ECHRPara"/>
        <w:rPr>
          <w:rFonts w:ascii="Times New Roman" w:hAnsi="Times New Roman" w:cs="Times New Roman"/>
          <w:lang w:val="ru-RU"/>
        </w:rPr>
      </w:pPr>
      <w:r w:rsidRPr="00B502CE">
        <w:rPr>
          <w:rFonts w:ascii="Times New Roman" w:hAnsi="Times New Roman" w:cs="Times New Roman"/>
        </w:rPr>
        <w:fldChar w:fldCharType="begin"/>
      </w:r>
      <w:r w:rsidRPr="00B502CE">
        <w:rPr>
          <w:rFonts w:ascii="Times New Roman" w:hAnsi="Times New Roman" w:cs="Times New Roman"/>
          <w:lang w:val="ru-RU"/>
        </w:rPr>
        <w:instrText xml:space="preserve"> </w:instrText>
      </w:r>
      <w:r w:rsidRPr="00B502CE">
        <w:rPr>
          <w:rFonts w:ascii="Times New Roman" w:hAnsi="Times New Roman" w:cs="Times New Roman"/>
        </w:rPr>
        <w:instrText>SEQ</w:instrText>
      </w:r>
      <w:r w:rsidRPr="00B502CE">
        <w:rPr>
          <w:rFonts w:ascii="Times New Roman" w:hAnsi="Times New Roman" w:cs="Times New Roman"/>
          <w:lang w:val="ru-RU"/>
        </w:rPr>
        <w:instrText xml:space="preserve"> </w:instrText>
      </w:r>
      <w:r w:rsidRPr="00B502CE">
        <w:rPr>
          <w:rFonts w:ascii="Times New Roman" w:hAnsi="Times New Roman" w:cs="Times New Roman"/>
        </w:rPr>
        <w:instrText>level</w:instrText>
      </w:r>
      <w:r w:rsidRPr="00B502CE">
        <w:rPr>
          <w:rFonts w:ascii="Times New Roman" w:hAnsi="Times New Roman" w:cs="Times New Roman"/>
          <w:lang w:val="ru-RU"/>
        </w:rPr>
        <w:instrText>0 \*</w:instrText>
      </w:r>
      <w:r w:rsidRPr="00B502CE">
        <w:rPr>
          <w:rFonts w:ascii="Times New Roman" w:hAnsi="Times New Roman" w:cs="Times New Roman"/>
        </w:rPr>
        <w:instrText>arabic</w:instrText>
      </w:r>
      <w:r w:rsidRPr="00B502CE">
        <w:rPr>
          <w:rFonts w:ascii="Times New Roman" w:hAnsi="Times New Roman" w:cs="Times New Roman"/>
          <w:lang w:val="ru-RU"/>
        </w:rPr>
        <w:instrText xml:space="preserve"> </w:instrText>
      </w:r>
      <w:r w:rsidRPr="00B502CE">
        <w:rPr>
          <w:rFonts w:ascii="Times New Roman" w:hAnsi="Times New Roman" w:cs="Times New Roman"/>
        </w:rPr>
        <w:fldChar w:fldCharType="separate"/>
      </w:r>
      <w:r w:rsidRPr="00B502CE">
        <w:rPr>
          <w:rFonts w:ascii="Times New Roman" w:hAnsi="Times New Roman" w:cs="Times New Roman"/>
          <w:lang w:val="ru-RU"/>
        </w:rPr>
        <w:t>184</w:t>
      </w:r>
      <w:r w:rsidRPr="00B502CE">
        <w:rPr>
          <w:rFonts w:ascii="Times New Roman" w:hAnsi="Times New Roman" w:cs="Times New Roman"/>
        </w:rPr>
        <w:fldChar w:fldCharType="end"/>
      </w:r>
      <w:r w:rsidRPr="00B502CE">
        <w:rPr>
          <w:rFonts w:ascii="Times New Roman" w:hAnsi="Times New Roman" w:cs="Times New Roman"/>
          <w:lang w:val="ru-RU"/>
        </w:rPr>
        <w:t xml:space="preserve">. Суд неодноразово стверджував, що його завданням не є зайняти місце національних судів, і в першу чергу саме національні органи влади, зокрема, суди, повинні інтерпретувати і застосовувати правила внутрішнього права (див., серед багатьох органів, </w:t>
      </w:r>
      <w:r w:rsidRPr="00B502CE">
        <w:rPr>
          <w:rFonts w:ascii="Times New Roman" w:hAnsi="Times New Roman" w:cs="Times New Roman"/>
          <w:i/>
          <w:lang w:val="ru-RU"/>
        </w:rPr>
        <w:t>Реквений проти Угорщини</w:t>
      </w:r>
      <w:r w:rsidRPr="00B502CE">
        <w:rPr>
          <w:rFonts w:ascii="Times New Roman" w:hAnsi="Times New Roman" w:cs="Times New Roman"/>
          <w:lang w:val="ru-RU"/>
        </w:rPr>
        <w:t xml:space="preserve"> [</w:t>
      </w:r>
      <w:r w:rsidRPr="00B502CE">
        <w:rPr>
          <w:rFonts w:ascii="Times New Roman" w:hAnsi="Times New Roman" w:cs="Times New Roman"/>
        </w:rPr>
        <w:t>GC</w:t>
      </w:r>
      <w:r w:rsidRPr="00B502CE">
        <w:rPr>
          <w:rFonts w:ascii="Times New Roman" w:hAnsi="Times New Roman" w:cs="Times New Roman"/>
          <w:lang w:val="ru-RU"/>
        </w:rPr>
        <w:t xml:space="preserve">], </w:t>
      </w:r>
      <w:r w:rsidRPr="00B502CE">
        <w:rPr>
          <w:rFonts w:ascii="Times New Roman" w:hAnsi="Times New Roman" w:cs="Times New Roman"/>
          <w:cs/>
        </w:rPr>
        <w:t>№</w:t>
      </w:r>
      <w:r w:rsidRPr="00B502CE">
        <w:rPr>
          <w:rFonts w:ascii="Times New Roman" w:hAnsi="Times New Roman" w:cs="Times New Roman"/>
          <w:lang w:val="ru-RU"/>
        </w:rPr>
        <w:t xml:space="preserve">. 25390/94, § 35, Європейська конвенція про захист прав людини 1999 </w:t>
      </w:r>
      <w:r w:rsidRPr="00B502CE">
        <w:rPr>
          <w:rFonts w:ascii="Times New Roman" w:hAnsi="Times New Roman" w:cs="Times New Roman"/>
        </w:rPr>
        <w:t>III</w:t>
      </w:r>
      <w:r w:rsidRPr="00B502CE">
        <w:rPr>
          <w:rFonts w:ascii="Times New Roman" w:hAnsi="Times New Roman" w:cs="Times New Roman"/>
          <w:lang w:val="ru-RU"/>
        </w:rPr>
        <w:t xml:space="preserve">). І Суд не повинен висловити думку про доцільність методів, обраних законодавчим органом держави - відповідача для регулювання даної сфери. Його завдання зводиться до визначення, чи відповідають методи, які застосовуються, і наслідки, які вони тягнуть за собою, Конвенції (див. </w:t>
      </w:r>
      <w:r w:rsidRPr="00B502CE">
        <w:rPr>
          <w:rFonts w:ascii="Times New Roman" w:hAnsi="Times New Roman" w:cs="Times New Roman"/>
          <w:i/>
          <w:lang w:val="ru-RU"/>
        </w:rPr>
        <w:t>Горжелік і ін. проти Польщі</w:t>
      </w:r>
      <w:r w:rsidRPr="00B502CE">
        <w:rPr>
          <w:rFonts w:ascii="Times New Roman" w:hAnsi="Times New Roman" w:cs="Times New Roman"/>
          <w:lang w:val="ru-RU"/>
        </w:rPr>
        <w:t xml:space="preserve"> [</w:t>
      </w:r>
      <w:r w:rsidRPr="00B502CE">
        <w:rPr>
          <w:rFonts w:ascii="Times New Roman" w:hAnsi="Times New Roman" w:cs="Times New Roman"/>
        </w:rPr>
        <w:t>GC</w:t>
      </w:r>
      <w:r w:rsidRPr="00B502CE">
        <w:rPr>
          <w:rFonts w:ascii="Times New Roman" w:hAnsi="Times New Roman" w:cs="Times New Roman"/>
          <w:lang w:val="ru-RU"/>
        </w:rPr>
        <w:t xml:space="preserve">], </w:t>
      </w:r>
      <w:r w:rsidRPr="00B502CE">
        <w:rPr>
          <w:rFonts w:ascii="Times New Roman" w:hAnsi="Times New Roman" w:cs="Times New Roman"/>
          <w:cs/>
        </w:rPr>
        <w:t>№</w:t>
      </w:r>
      <w:r w:rsidRPr="00B502CE">
        <w:rPr>
          <w:rFonts w:ascii="Times New Roman" w:hAnsi="Times New Roman" w:cs="Times New Roman"/>
          <w:lang w:val="ru-RU"/>
        </w:rPr>
        <w:t xml:space="preserve">. 44158/98, § 67, Європейська конвенція про захист прав людини 2004 </w:t>
      </w:r>
      <w:r w:rsidRPr="00B502CE">
        <w:rPr>
          <w:rFonts w:ascii="Times New Roman" w:hAnsi="Times New Roman" w:cs="Times New Roman"/>
        </w:rPr>
        <w:t>I</w:t>
      </w:r>
      <w:r w:rsidRPr="00B502CE">
        <w:rPr>
          <w:rFonts w:ascii="Times New Roman" w:hAnsi="Times New Roman" w:cs="Times New Roman"/>
          <w:lang w:val="ru-RU"/>
        </w:rPr>
        <w:t>).</w:t>
      </w:r>
    </w:p>
    <w:p w:rsidR="00B502CE" w:rsidRPr="00B502CE" w:rsidRDefault="00B502CE" w:rsidP="00B502CE">
      <w:pPr>
        <w:pStyle w:val="ECHRPara"/>
        <w:rPr>
          <w:rFonts w:ascii="Times New Roman" w:hAnsi="Times New Roman" w:cs="Times New Roman"/>
          <w:lang w:val="ru-RU"/>
        </w:rPr>
      </w:pPr>
      <w:r w:rsidRPr="00B502CE">
        <w:rPr>
          <w:rFonts w:ascii="Times New Roman" w:hAnsi="Times New Roman" w:cs="Times New Roman"/>
        </w:rPr>
        <w:fldChar w:fldCharType="begin"/>
      </w:r>
      <w:r w:rsidRPr="00B502CE">
        <w:rPr>
          <w:rFonts w:ascii="Times New Roman" w:hAnsi="Times New Roman" w:cs="Times New Roman"/>
          <w:lang w:val="ru-RU"/>
        </w:rPr>
        <w:instrText xml:space="preserve"> </w:instrText>
      </w:r>
      <w:r w:rsidRPr="00B502CE">
        <w:rPr>
          <w:rFonts w:ascii="Times New Roman" w:hAnsi="Times New Roman" w:cs="Times New Roman"/>
        </w:rPr>
        <w:instrText>SEQ</w:instrText>
      </w:r>
      <w:r w:rsidRPr="00B502CE">
        <w:rPr>
          <w:rFonts w:ascii="Times New Roman" w:hAnsi="Times New Roman" w:cs="Times New Roman"/>
          <w:lang w:val="ru-RU"/>
        </w:rPr>
        <w:instrText xml:space="preserve"> </w:instrText>
      </w:r>
      <w:r w:rsidRPr="00B502CE">
        <w:rPr>
          <w:rFonts w:ascii="Times New Roman" w:hAnsi="Times New Roman" w:cs="Times New Roman"/>
        </w:rPr>
        <w:instrText>level</w:instrText>
      </w:r>
      <w:r w:rsidRPr="00B502CE">
        <w:rPr>
          <w:rFonts w:ascii="Times New Roman" w:hAnsi="Times New Roman" w:cs="Times New Roman"/>
          <w:lang w:val="ru-RU"/>
        </w:rPr>
        <w:instrText>0 \*</w:instrText>
      </w:r>
      <w:r w:rsidRPr="00B502CE">
        <w:rPr>
          <w:rFonts w:ascii="Times New Roman" w:hAnsi="Times New Roman" w:cs="Times New Roman"/>
        </w:rPr>
        <w:instrText>arabic</w:instrText>
      </w:r>
      <w:r w:rsidRPr="00B502CE">
        <w:rPr>
          <w:rFonts w:ascii="Times New Roman" w:hAnsi="Times New Roman" w:cs="Times New Roman"/>
          <w:lang w:val="ru-RU"/>
        </w:rPr>
        <w:instrText xml:space="preserve"> </w:instrText>
      </w:r>
      <w:r w:rsidRPr="00B502CE">
        <w:rPr>
          <w:rFonts w:ascii="Times New Roman" w:hAnsi="Times New Roman" w:cs="Times New Roman"/>
        </w:rPr>
        <w:fldChar w:fldCharType="separate"/>
      </w:r>
      <w:r w:rsidRPr="00B502CE">
        <w:rPr>
          <w:rFonts w:ascii="Times New Roman" w:hAnsi="Times New Roman" w:cs="Times New Roman"/>
          <w:lang w:val="ru-RU"/>
        </w:rPr>
        <w:t>185</w:t>
      </w:r>
      <w:r w:rsidRPr="00B502CE">
        <w:rPr>
          <w:rFonts w:ascii="Times New Roman" w:hAnsi="Times New Roman" w:cs="Times New Roman"/>
        </w:rPr>
        <w:fldChar w:fldCharType="end"/>
      </w:r>
      <w:r w:rsidRPr="00B502CE">
        <w:rPr>
          <w:rFonts w:ascii="Times New Roman" w:hAnsi="Times New Roman" w:cs="Times New Roman"/>
          <w:lang w:val="ru-RU"/>
        </w:rPr>
        <w:t xml:space="preserve">. Суд зазначає, що Верховний суд детально розглянув правовий статус призначених захисників в силу займаної посади і доводи заявника-НУО щодо їх обов'язків в цілях забезпечення права на захист, і що він виявив, що вони не були "інші особами, які здійснюють державні функції". Тлумачення Верховного суду відповідало Рекомендації Парламентського уповноваженого з захисту даних, опублікованій в 2006 році (див. пункт 34 вище). Суд не бачить підстав сумніватися в інтерпретації Верховного суду про те, що </w:t>
      </w:r>
      <w:r w:rsidRPr="00B502CE">
        <w:rPr>
          <w:rFonts w:ascii="Times New Roman" w:hAnsi="Times New Roman" w:cs="Times New Roman"/>
          <w:lang w:val="ru-RU"/>
        </w:rPr>
        <w:lastRenderedPageBreak/>
        <w:t>громадські захисники не можуть розглядатися як "інші особи, які здійснюють державні функції", і що розділ 19 (4) Закону про дані створює правову основу для відмови в доступі, що оскаржується. Втручання в здійснення права було "передбачено законом" у значенні другого абзацу Статті 10.</w:t>
      </w:r>
    </w:p>
    <w:p w:rsidR="00B502CE" w:rsidRPr="00B502CE" w:rsidRDefault="00B502CE" w:rsidP="00B502CE">
      <w:pPr>
        <w:pStyle w:val="ECHRHeading5"/>
        <w:spacing w:before="0" w:after="0"/>
        <w:rPr>
          <w:rFonts w:eastAsiaTheme="majorEastAsia"/>
          <w:lang w:val="ru-RU"/>
        </w:rPr>
      </w:pPr>
    </w:p>
    <w:p w:rsidR="00B502CE" w:rsidRDefault="00B502CE" w:rsidP="00B502CE">
      <w:pPr>
        <w:pStyle w:val="ECHRHeading5"/>
        <w:spacing w:before="0" w:after="0"/>
        <w:rPr>
          <w:rFonts w:eastAsiaTheme="majorEastAsia"/>
        </w:rPr>
      </w:pPr>
      <w:r w:rsidRPr="00B502CE">
        <w:rPr>
          <w:rFonts w:eastAsiaTheme="majorEastAsia"/>
        </w:rPr>
        <w:t>(ii) Законна мета</w:t>
      </w:r>
    </w:p>
    <w:p w:rsidR="008F0E5A" w:rsidRPr="008F0E5A" w:rsidRDefault="008F0E5A" w:rsidP="008F0E5A">
      <w:pPr>
        <w:pStyle w:val="ECHRPara"/>
        <w:rPr>
          <w:lang w:val="uk-UA" w:eastAsia="uk-UA"/>
        </w:rPr>
      </w:pPr>
    </w:p>
    <w:p w:rsidR="00B502CE" w:rsidRPr="00B502CE" w:rsidRDefault="00B502CE" w:rsidP="00B502CE">
      <w:pPr>
        <w:pStyle w:val="ECHRPara"/>
        <w:rPr>
          <w:rFonts w:ascii="Times New Roman" w:hAnsi="Times New Roman" w:cs="Times New Roman"/>
          <w:lang w:val="ru-RU"/>
        </w:rPr>
      </w:pPr>
      <w:r w:rsidRPr="00B502CE">
        <w:rPr>
          <w:rFonts w:ascii="Times New Roman" w:hAnsi="Times New Roman" w:cs="Times New Roman"/>
        </w:rPr>
        <w:fldChar w:fldCharType="begin"/>
      </w:r>
      <w:r w:rsidRPr="00B502CE">
        <w:rPr>
          <w:rFonts w:ascii="Times New Roman" w:hAnsi="Times New Roman" w:cs="Times New Roman"/>
          <w:lang w:val="ru-RU"/>
        </w:rPr>
        <w:instrText xml:space="preserve"> </w:instrText>
      </w:r>
      <w:r w:rsidRPr="00B502CE">
        <w:rPr>
          <w:rFonts w:ascii="Times New Roman" w:hAnsi="Times New Roman" w:cs="Times New Roman"/>
        </w:rPr>
        <w:instrText>SEQ</w:instrText>
      </w:r>
      <w:r w:rsidRPr="00B502CE">
        <w:rPr>
          <w:rFonts w:ascii="Times New Roman" w:hAnsi="Times New Roman" w:cs="Times New Roman"/>
          <w:lang w:val="ru-RU"/>
        </w:rPr>
        <w:instrText xml:space="preserve"> </w:instrText>
      </w:r>
      <w:r w:rsidRPr="00B502CE">
        <w:rPr>
          <w:rFonts w:ascii="Times New Roman" w:hAnsi="Times New Roman" w:cs="Times New Roman"/>
        </w:rPr>
        <w:instrText>level</w:instrText>
      </w:r>
      <w:r w:rsidRPr="00B502CE">
        <w:rPr>
          <w:rFonts w:ascii="Times New Roman" w:hAnsi="Times New Roman" w:cs="Times New Roman"/>
          <w:lang w:val="ru-RU"/>
        </w:rPr>
        <w:instrText>0 \*</w:instrText>
      </w:r>
      <w:r w:rsidRPr="00B502CE">
        <w:rPr>
          <w:rFonts w:ascii="Times New Roman" w:hAnsi="Times New Roman" w:cs="Times New Roman"/>
        </w:rPr>
        <w:instrText>arabic</w:instrText>
      </w:r>
      <w:r w:rsidRPr="00B502CE">
        <w:rPr>
          <w:rFonts w:ascii="Times New Roman" w:hAnsi="Times New Roman" w:cs="Times New Roman"/>
          <w:lang w:val="ru-RU"/>
        </w:rPr>
        <w:instrText xml:space="preserve"> </w:instrText>
      </w:r>
      <w:r w:rsidRPr="00B502CE">
        <w:rPr>
          <w:rFonts w:ascii="Times New Roman" w:hAnsi="Times New Roman" w:cs="Times New Roman"/>
        </w:rPr>
        <w:fldChar w:fldCharType="separate"/>
      </w:r>
      <w:r w:rsidRPr="00B502CE">
        <w:rPr>
          <w:rFonts w:ascii="Times New Roman" w:hAnsi="Times New Roman" w:cs="Times New Roman"/>
          <w:lang w:val="ru-RU"/>
        </w:rPr>
        <w:t>186</w:t>
      </w:r>
      <w:r w:rsidRPr="00B502CE">
        <w:rPr>
          <w:rFonts w:ascii="Times New Roman" w:hAnsi="Times New Roman" w:cs="Times New Roman"/>
        </w:rPr>
        <w:fldChar w:fldCharType="end"/>
      </w:r>
      <w:r w:rsidRPr="00B502CE">
        <w:rPr>
          <w:rFonts w:ascii="Times New Roman" w:hAnsi="Times New Roman" w:cs="Times New Roman"/>
          <w:lang w:val="ru-RU"/>
        </w:rPr>
        <w:t>. Суд зазначає, що не було предметом суперечки між сторонами те, що обмеження свободи вираження заявника-НУО переслідувало законну мету захисту прав інших, і він не бачить ніяких підстав вважати інакше.</w:t>
      </w:r>
    </w:p>
    <w:p w:rsidR="00B502CE" w:rsidRPr="00B502CE" w:rsidRDefault="00B502CE" w:rsidP="00B502CE">
      <w:pPr>
        <w:pStyle w:val="ECHRHeading5"/>
        <w:spacing w:before="0" w:after="0"/>
        <w:rPr>
          <w:rFonts w:eastAsiaTheme="majorEastAsia"/>
          <w:lang w:val="ru-RU"/>
        </w:rPr>
      </w:pPr>
    </w:p>
    <w:p w:rsidR="00B502CE" w:rsidRDefault="00B502CE" w:rsidP="00B502CE">
      <w:pPr>
        <w:pStyle w:val="ECHRHeading5"/>
        <w:spacing w:before="0" w:after="0"/>
        <w:rPr>
          <w:rFonts w:eastAsiaTheme="majorEastAsia"/>
        </w:rPr>
      </w:pPr>
      <w:r w:rsidRPr="00B502CE">
        <w:rPr>
          <w:rFonts w:eastAsiaTheme="majorEastAsia"/>
        </w:rPr>
        <w:t>(iii) Необхідно в демократичному суспільстві</w:t>
      </w:r>
    </w:p>
    <w:p w:rsidR="008F0E5A" w:rsidRPr="008F0E5A" w:rsidRDefault="008F0E5A" w:rsidP="008F0E5A">
      <w:pPr>
        <w:pStyle w:val="ECHRPara"/>
        <w:rPr>
          <w:lang w:val="uk-UA" w:eastAsia="uk-UA"/>
        </w:rPr>
      </w:pPr>
    </w:p>
    <w:p w:rsidR="00B502CE" w:rsidRPr="00FB4FD1" w:rsidRDefault="00B502CE" w:rsidP="00B502CE">
      <w:pPr>
        <w:pStyle w:val="ECHRPara"/>
        <w:rPr>
          <w:rFonts w:ascii="Times New Roman" w:hAnsi="Times New Roman" w:cs="Times New Roman"/>
          <w:lang w:val="uk-UA"/>
        </w:rPr>
      </w:pPr>
      <w:r w:rsidRPr="00B502CE">
        <w:rPr>
          <w:rFonts w:ascii="Times New Roman" w:hAnsi="Times New Roman" w:cs="Times New Roman"/>
        </w:rPr>
        <w:fldChar w:fldCharType="begin"/>
      </w:r>
      <w:r w:rsidRPr="00FB4FD1">
        <w:rPr>
          <w:rFonts w:ascii="Times New Roman" w:hAnsi="Times New Roman" w:cs="Times New Roman"/>
          <w:lang w:val="uk-UA"/>
        </w:rPr>
        <w:instrText xml:space="preserve"> </w:instrText>
      </w:r>
      <w:r w:rsidRPr="00B502CE">
        <w:rPr>
          <w:rFonts w:ascii="Times New Roman" w:hAnsi="Times New Roman" w:cs="Times New Roman"/>
        </w:rPr>
        <w:instrText>SEQ</w:instrText>
      </w:r>
      <w:r w:rsidRPr="00FB4FD1">
        <w:rPr>
          <w:rFonts w:ascii="Times New Roman" w:hAnsi="Times New Roman" w:cs="Times New Roman"/>
          <w:lang w:val="uk-UA"/>
        </w:rPr>
        <w:instrText xml:space="preserve"> </w:instrText>
      </w:r>
      <w:r w:rsidRPr="00B502CE">
        <w:rPr>
          <w:rFonts w:ascii="Times New Roman" w:hAnsi="Times New Roman" w:cs="Times New Roman"/>
        </w:rPr>
        <w:instrText>level</w:instrText>
      </w:r>
      <w:r w:rsidRPr="00FB4FD1">
        <w:rPr>
          <w:rFonts w:ascii="Times New Roman" w:hAnsi="Times New Roman" w:cs="Times New Roman"/>
          <w:lang w:val="uk-UA"/>
        </w:rPr>
        <w:instrText>0 \*</w:instrText>
      </w:r>
      <w:r w:rsidRPr="00B502CE">
        <w:rPr>
          <w:rFonts w:ascii="Times New Roman" w:hAnsi="Times New Roman" w:cs="Times New Roman"/>
        </w:rPr>
        <w:instrText>arabic</w:instrText>
      </w:r>
      <w:r w:rsidRPr="00FB4FD1">
        <w:rPr>
          <w:rFonts w:ascii="Times New Roman" w:hAnsi="Times New Roman" w:cs="Times New Roman"/>
          <w:lang w:val="uk-UA"/>
        </w:rPr>
        <w:instrText xml:space="preserve"> </w:instrText>
      </w:r>
      <w:r w:rsidRPr="00B502CE">
        <w:rPr>
          <w:rFonts w:ascii="Times New Roman" w:hAnsi="Times New Roman" w:cs="Times New Roman"/>
        </w:rPr>
        <w:fldChar w:fldCharType="separate"/>
      </w:r>
      <w:r w:rsidRPr="00FB4FD1">
        <w:rPr>
          <w:rFonts w:ascii="Times New Roman" w:hAnsi="Times New Roman" w:cs="Times New Roman"/>
          <w:lang w:val="uk-UA"/>
        </w:rPr>
        <w:t>187</w:t>
      </w:r>
      <w:r w:rsidRPr="00B502CE">
        <w:rPr>
          <w:rFonts w:ascii="Times New Roman" w:hAnsi="Times New Roman" w:cs="Times New Roman"/>
        </w:rPr>
        <w:fldChar w:fldCharType="end"/>
      </w:r>
      <w:r w:rsidRPr="00FB4FD1">
        <w:rPr>
          <w:rFonts w:ascii="Times New Roman" w:hAnsi="Times New Roman" w:cs="Times New Roman"/>
          <w:lang w:val="uk-UA"/>
        </w:rPr>
        <w:t xml:space="preserve">. Основні принципи, що стосуються питання про те, чи є "необхідним втручання в свободу вираження поглядів у демократичному суспільстві", добре встановлені в прецедентній практиці Європейського Суду і були підсумовані наступним чином (див, серед іншого, </w:t>
      </w:r>
      <w:r w:rsidRPr="00FB4FD1">
        <w:rPr>
          <w:rFonts w:ascii="Times New Roman" w:hAnsi="Times New Roman" w:cs="Times New Roman"/>
          <w:i/>
          <w:lang w:val="uk-UA"/>
        </w:rPr>
        <w:t>Хертел проти Швейцарії</w:t>
      </w:r>
      <w:r w:rsidRPr="00FB4FD1">
        <w:rPr>
          <w:rFonts w:ascii="Times New Roman" w:hAnsi="Times New Roman" w:cs="Times New Roman"/>
          <w:lang w:val="uk-UA"/>
        </w:rPr>
        <w:t xml:space="preserve">, 25 серпня 1998 § 46, Доповіді 1998 - </w:t>
      </w:r>
      <w:r w:rsidRPr="00B502CE">
        <w:rPr>
          <w:rFonts w:ascii="Times New Roman" w:hAnsi="Times New Roman" w:cs="Times New Roman"/>
        </w:rPr>
        <w:t>VI</w:t>
      </w:r>
      <w:r w:rsidRPr="00FB4FD1">
        <w:rPr>
          <w:rFonts w:ascii="Times New Roman" w:hAnsi="Times New Roman" w:cs="Times New Roman"/>
          <w:lang w:val="uk-UA"/>
        </w:rPr>
        <w:t xml:space="preserve">, </w:t>
      </w:r>
      <w:r w:rsidRPr="00FB4FD1">
        <w:rPr>
          <w:rFonts w:ascii="Times New Roman" w:hAnsi="Times New Roman" w:cs="Times New Roman"/>
          <w:i/>
          <w:lang w:val="uk-UA"/>
        </w:rPr>
        <w:t>Стіл і Морріс</w:t>
      </w:r>
      <w:r w:rsidRPr="00FB4FD1">
        <w:rPr>
          <w:rFonts w:ascii="Times New Roman" w:hAnsi="Times New Roman" w:cs="Times New Roman"/>
          <w:lang w:val="uk-UA"/>
        </w:rPr>
        <w:t xml:space="preserve">, як згадано вище, § 87; </w:t>
      </w:r>
      <w:r w:rsidRPr="00FB4FD1">
        <w:rPr>
          <w:rFonts w:ascii="Times New Roman" w:hAnsi="Times New Roman" w:cs="Times New Roman"/>
          <w:i/>
          <w:lang w:val="uk-UA"/>
        </w:rPr>
        <w:t>Швейцарський рух раелітів проти Швейцарії</w:t>
      </w:r>
      <w:r w:rsidRPr="00FB4FD1">
        <w:rPr>
          <w:rFonts w:ascii="Times New Roman" w:hAnsi="Times New Roman" w:cs="Times New Roman"/>
          <w:lang w:val="uk-UA"/>
        </w:rPr>
        <w:t xml:space="preserve"> [</w:t>
      </w:r>
      <w:r w:rsidRPr="00B502CE">
        <w:rPr>
          <w:rFonts w:ascii="Times New Roman" w:hAnsi="Times New Roman" w:cs="Times New Roman"/>
        </w:rPr>
        <w:t>GC</w:t>
      </w:r>
      <w:r w:rsidRPr="00FB4FD1">
        <w:rPr>
          <w:rFonts w:ascii="Times New Roman" w:hAnsi="Times New Roman" w:cs="Times New Roman"/>
          <w:lang w:val="uk-UA"/>
        </w:rPr>
        <w:t xml:space="preserve">], </w:t>
      </w:r>
      <w:r w:rsidRPr="00B502CE">
        <w:rPr>
          <w:rFonts w:ascii="Times New Roman" w:hAnsi="Times New Roman" w:cs="Times New Roman"/>
          <w:cs/>
        </w:rPr>
        <w:t xml:space="preserve">№ </w:t>
      </w:r>
      <w:r w:rsidRPr="00FB4FD1">
        <w:rPr>
          <w:rFonts w:ascii="Times New Roman" w:hAnsi="Times New Roman" w:cs="Times New Roman"/>
          <w:lang w:val="uk-UA"/>
        </w:rPr>
        <w:t>16354/06, § 48, Європейська конвенція про захист прав людини 2012 (витримки);.</w:t>
      </w:r>
      <w:r w:rsidRPr="00B502CE">
        <w:rPr>
          <w:rFonts w:ascii="Times New Roman" w:hAnsi="Times New Roman" w:cs="Times New Roman"/>
          <w:i/>
        </w:rPr>
        <w:t>Animal</w:t>
      </w:r>
      <w:r w:rsidRPr="00FB4FD1">
        <w:rPr>
          <w:rFonts w:ascii="Times New Roman" w:hAnsi="Times New Roman" w:cs="Times New Roman"/>
          <w:i/>
          <w:lang w:val="uk-UA"/>
        </w:rPr>
        <w:t xml:space="preserve"> </w:t>
      </w:r>
      <w:r w:rsidRPr="00B502CE">
        <w:rPr>
          <w:rFonts w:ascii="Times New Roman" w:hAnsi="Times New Roman" w:cs="Times New Roman"/>
          <w:i/>
        </w:rPr>
        <w:t>Defenders</w:t>
      </w:r>
      <w:r w:rsidRPr="00FB4FD1">
        <w:rPr>
          <w:rFonts w:ascii="Times New Roman" w:hAnsi="Times New Roman" w:cs="Times New Roman"/>
          <w:i/>
          <w:lang w:val="uk-UA"/>
        </w:rPr>
        <w:t xml:space="preserve"> </w:t>
      </w:r>
      <w:r w:rsidRPr="00B502CE">
        <w:rPr>
          <w:rFonts w:ascii="Times New Roman" w:hAnsi="Times New Roman" w:cs="Times New Roman"/>
          <w:i/>
        </w:rPr>
        <w:t>International</w:t>
      </w:r>
      <w:r w:rsidRPr="00FB4FD1">
        <w:rPr>
          <w:rFonts w:ascii="Times New Roman" w:hAnsi="Times New Roman" w:cs="Times New Roman"/>
          <w:i/>
          <w:lang w:val="uk-UA"/>
        </w:rPr>
        <w:t>,</w:t>
      </w:r>
      <w:r w:rsidRPr="00FB4FD1">
        <w:rPr>
          <w:rFonts w:ascii="Times New Roman" w:hAnsi="Times New Roman" w:cs="Times New Roman"/>
          <w:lang w:val="uk-UA"/>
        </w:rPr>
        <w:t xml:space="preserve"> як згадано вище, § 100; і зовсім недавно </w:t>
      </w:r>
      <w:r w:rsidRPr="00FB4FD1">
        <w:rPr>
          <w:rFonts w:ascii="Times New Roman" w:hAnsi="Times New Roman" w:cs="Times New Roman"/>
          <w:i/>
          <w:lang w:val="uk-UA"/>
        </w:rPr>
        <w:t>Делфі</w:t>
      </w:r>
      <w:r w:rsidRPr="00FB4FD1">
        <w:rPr>
          <w:rFonts w:ascii="Times New Roman" w:hAnsi="Times New Roman" w:cs="Times New Roman"/>
          <w:lang w:val="uk-UA"/>
        </w:rPr>
        <w:t xml:space="preserve"> як згадано вище, § 131):</w:t>
      </w:r>
    </w:p>
    <w:p w:rsidR="008F0E5A" w:rsidRPr="00FB4FD1" w:rsidRDefault="008F0E5A" w:rsidP="00B502CE">
      <w:pPr>
        <w:pStyle w:val="ECHRPara"/>
        <w:rPr>
          <w:rFonts w:ascii="Times New Roman" w:hAnsi="Times New Roman" w:cs="Times New Roman"/>
          <w:i/>
          <w:lang w:val="uk-UA"/>
        </w:rPr>
      </w:pPr>
    </w:p>
    <w:p w:rsidR="00B502CE" w:rsidRDefault="00B502CE" w:rsidP="00B502CE">
      <w:pPr>
        <w:pStyle w:val="ECHRParaQuote"/>
        <w:spacing w:before="0" w:after="0"/>
        <w:rPr>
          <w:rFonts w:ascii="Times New Roman" w:hAnsi="Times New Roman" w:cs="Times New Roman"/>
          <w:lang w:val="ru-RU"/>
        </w:rPr>
      </w:pPr>
      <w:r w:rsidRPr="00B502CE">
        <w:rPr>
          <w:rFonts w:ascii="Times New Roman" w:hAnsi="Times New Roman" w:cs="Times New Roman"/>
          <w:cs/>
        </w:rPr>
        <w:t>“</w:t>
      </w:r>
      <w:r w:rsidRPr="00FB4FD1">
        <w:rPr>
          <w:rFonts w:ascii="Times New Roman" w:hAnsi="Times New Roman" w:cs="Times New Roman"/>
          <w:lang w:val="uk-UA"/>
        </w:rPr>
        <w:t>(</w:t>
      </w:r>
      <w:r w:rsidRPr="00B502CE">
        <w:rPr>
          <w:rFonts w:ascii="Times New Roman" w:hAnsi="Times New Roman" w:cs="Times New Roman"/>
        </w:rPr>
        <w:t>i</w:t>
      </w:r>
      <w:r w:rsidRPr="00FB4FD1">
        <w:rPr>
          <w:rFonts w:ascii="Times New Roman" w:hAnsi="Times New Roman" w:cs="Times New Roman"/>
          <w:lang w:val="uk-UA"/>
        </w:rPr>
        <w:t xml:space="preserve">) Свобода вираження поглядів становить одну з найважливіших основ демократичного суспільства й одну з основних умов для його прогресу і самореалізації кожної людини. Відповідно до Пункту 2 Статті 10, вона може бути застосована не тільки до "інформації" або "ідей", які прихильно приймаються або розцінюються як необразливі чи байдужі, але і до тих, що викликають образу, обурення або вселяють занепокоєння. </w:t>
      </w:r>
      <w:r w:rsidRPr="00B502CE">
        <w:rPr>
          <w:rFonts w:ascii="Times New Roman" w:hAnsi="Times New Roman" w:cs="Times New Roman"/>
          <w:lang w:val="ru-RU"/>
        </w:rPr>
        <w:t>Такими є вимоги плюралізму, терпимості і широти поглядів, без яких немає "демократичного суспільства". Як зазначено в Статті 10, ця свобода підлягає виключенням, які ... повинні, однак, тлумачитися строго, а необхідність будь-яких обмежень має бути переконливою ...</w:t>
      </w:r>
    </w:p>
    <w:p w:rsidR="008F0E5A" w:rsidRPr="00B502CE" w:rsidRDefault="008F0E5A" w:rsidP="00B502CE">
      <w:pPr>
        <w:pStyle w:val="ECHRParaQuote"/>
        <w:spacing w:before="0" w:after="0"/>
        <w:rPr>
          <w:rFonts w:ascii="Times New Roman" w:hAnsi="Times New Roman" w:cs="Times New Roman"/>
          <w:lang w:val="ru-RU"/>
        </w:rPr>
      </w:pPr>
    </w:p>
    <w:p w:rsidR="00B502CE" w:rsidRDefault="00B502CE" w:rsidP="00B502CE">
      <w:pPr>
        <w:pStyle w:val="ECHRParaQuote"/>
        <w:spacing w:before="0" w:after="0"/>
        <w:rPr>
          <w:rFonts w:ascii="Times New Roman" w:hAnsi="Times New Roman" w:cs="Times New Roman"/>
          <w:lang w:val="ru-RU"/>
        </w:rPr>
      </w:pPr>
      <w:r w:rsidRPr="00B502CE">
        <w:rPr>
          <w:rFonts w:ascii="Times New Roman" w:hAnsi="Times New Roman" w:cs="Times New Roman"/>
          <w:lang w:val="ru-RU"/>
        </w:rPr>
        <w:t>(</w:t>
      </w:r>
      <w:r w:rsidRPr="00B502CE">
        <w:rPr>
          <w:rFonts w:ascii="Times New Roman" w:hAnsi="Times New Roman" w:cs="Times New Roman"/>
        </w:rPr>
        <w:t>ii</w:t>
      </w:r>
      <w:r w:rsidRPr="00B502CE">
        <w:rPr>
          <w:rFonts w:ascii="Times New Roman" w:hAnsi="Times New Roman" w:cs="Times New Roman"/>
          <w:lang w:val="ru-RU"/>
        </w:rPr>
        <w:t>) Прикметник "необхідний" за змістом Пункту 2 Статті 10 має на увазі наявність "нагальної суспільної необхідності". Договірні держави мають певні межі розсуду в оцінці того, чи існує така необхідність, але вона йде рука об руку з європейським контролем, що охоплює як законодавство, так і рішення його застосуванні, навіть такі, що винесені незалежним судом. Таким чином, Суд уповноважений винести остаточне рішення про те, чи є сумісне зі свободою слова "обмеження", що захищається Статтею 10.</w:t>
      </w:r>
    </w:p>
    <w:p w:rsidR="008F0E5A" w:rsidRPr="00B502CE" w:rsidRDefault="008F0E5A" w:rsidP="00B502CE">
      <w:pPr>
        <w:pStyle w:val="ECHRParaQuote"/>
        <w:spacing w:before="0" w:after="0"/>
        <w:rPr>
          <w:rFonts w:ascii="Times New Roman" w:hAnsi="Times New Roman" w:cs="Times New Roman"/>
          <w:lang w:val="ru-RU"/>
        </w:rPr>
      </w:pPr>
    </w:p>
    <w:p w:rsidR="00B502CE" w:rsidRDefault="00B502CE" w:rsidP="00B502CE">
      <w:pPr>
        <w:pStyle w:val="ECHRParaQuote"/>
        <w:spacing w:before="0" w:after="0"/>
        <w:rPr>
          <w:rFonts w:ascii="Times New Roman" w:hAnsi="Times New Roman" w:cs="Times New Roman"/>
          <w:lang w:val="ru-RU"/>
        </w:rPr>
      </w:pPr>
      <w:r w:rsidRPr="00B502CE">
        <w:rPr>
          <w:rFonts w:ascii="Times New Roman" w:hAnsi="Times New Roman" w:cs="Times New Roman"/>
          <w:lang w:val="ru-RU"/>
        </w:rPr>
        <w:t>(</w:t>
      </w:r>
      <w:r w:rsidRPr="00B502CE">
        <w:rPr>
          <w:rFonts w:ascii="Times New Roman" w:hAnsi="Times New Roman" w:cs="Times New Roman"/>
        </w:rPr>
        <w:t>iii</w:t>
      </w:r>
      <w:r w:rsidRPr="00B502CE">
        <w:rPr>
          <w:rFonts w:ascii="Times New Roman" w:hAnsi="Times New Roman" w:cs="Times New Roman"/>
          <w:lang w:val="ru-RU"/>
        </w:rPr>
        <w:t>) Завдання Суду при здійсненні його наглядової юрисдикції не полягає в займанні місця компетентних національних органів влади, а в розгляді відповідно до статті 10 рішень, які вони виносять відповідно до меж свого права розсуду. Це не означає, що нагляд обмежується встановленням того, чи діяла держава-відповідач на свій розсуд розумно, ретельно і сумлінно; завдання Суду полягає в розгляді втручання, що оскаржується, в світлі справи в цілому і визначенні того, чи "співвідносилось воно законній меті" і чи були причини, наведені національними органами влади в їх обґрунтуванні, "релевантними і достатніми"... При цьому, Суд повинен переконатися в тому, що національні органи влади застосовували стандарти, які відповідали принципам, закріпленим в Статті 10, і, крім того, що вони спиралися на прийнятну оцінку відповідних фактів.</w:t>
      </w:r>
    </w:p>
    <w:p w:rsidR="008F0E5A" w:rsidRPr="00B502CE" w:rsidRDefault="008F0E5A" w:rsidP="00B502CE">
      <w:pPr>
        <w:pStyle w:val="ECHRParaQuote"/>
        <w:spacing w:before="0" w:after="0"/>
        <w:rPr>
          <w:rFonts w:ascii="Times New Roman" w:hAnsi="Times New Roman" w:cs="Times New Roman"/>
          <w:lang w:val="ru-RU"/>
        </w:rPr>
      </w:pPr>
    </w:p>
    <w:p w:rsidR="008F0E5A" w:rsidRDefault="00B502CE" w:rsidP="00B502CE">
      <w:pPr>
        <w:pStyle w:val="ECHRPara"/>
        <w:rPr>
          <w:rFonts w:ascii="Times New Roman" w:hAnsi="Times New Roman" w:cs="Times New Roman"/>
          <w:lang w:val="ru-RU"/>
        </w:rPr>
      </w:pPr>
      <w:r w:rsidRPr="00B502CE">
        <w:rPr>
          <w:rFonts w:ascii="Times New Roman" w:hAnsi="Times New Roman" w:cs="Times New Roman"/>
        </w:rPr>
        <w:fldChar w:fldCharType="begin"/>
      </w:r>
      <w:r w:rsidRPr="00B502CE">
        <w:rPr>
          <w:rFonts w:ascii="Times New Roman" w:hAnsi="Times New Roman" w:cs="Times New Roman"/>
          <w:lang w:val="ru-RU"/>
        </w:rPr>
        <w:instrText xml:space="preserve"> </w:instrText>
      </w:r>
      <w:r w:rsidRPr="00B502CE">
        <w:rPr>
          <w:rFonts w:ascii="Times New Roman" w:hAnsi="Times New Roman" w:cs="Times New Roman"/>
        </w:rPr>
        <w:instrText>SEQ</w:instrText>
      </w:r>
      <w:r w:rsidRPr="00B502CE">
        <w:rPr>
          <w:rFonts w:ascii="Times New Roman" w:hAnsi="Times New Roman" w:cs="Times New Roman"/>
          <w:lang w:val="ru-RU"/>
        </w:rPr>
        <w:instrText xml:space="preserve"> </w:instrText>
      </w:r>
      <w:r w:rsidRPr="00B502CE">
        <w:rPr>
          <w:rFonts w:ascii="Times New Roman" w:hAnsi="Times New Roman" w:cs="Times New Roman"/>
        </w:rPr>
        <w:instrText>level</w:instrText>
      </w:r>
      <w:r w:rsidRPr="00B502CE">
        <w:rPr>
          <w:rFonts w:ascii="Times New Roman" w:hAnsi="Times New Roman" w:cs="Times New Roman"/>
          <w:lang w:val="ru-RU"/>
        </w:rPr>
        <w:instrText>0 \*</w:instrText>
      </w:r>
      <w:r w:rsidRPr="00B502CE">
        <w:rPr>
          <w:rFonts w:ascii="Times New Roman" w:hAnsi="Times New Roman" w:cs="Times New Roman"/>
        </w:rPr>
        <w:instrText>arabic</w:instrText>
      </w:r>
      <w:r w:rsidRPr="00B502CE">
        <w:rPr>
          <w:rFonts w:ascii="Times New Roman" w:hAnsi="Times New Roman" w:cs="Times New Roman"/>
          <w:lang w:val="ru-RU"/>
        </w:rPr>
        <w:instrText xml:space="preserve"> </w:instrText>
      </w:r>
      <w:r w:rsidRPr="00B502CE">
        <w:rPr>
          <w:rFonts w:ascii="Times New Roman" w:hAnsi="Times New Roman" w:cs="Times New Roman"/>
        </w:rPr>
        <w:fldChar w:fldCharType="separate"/>
      </w:r>
      <w:r w:rsidRPr="00B502CE">
        <w:rPr>
          <w:rFonts w:ascii="Times New Roman" w:hAnsi="Times New Roman" w:cs="Times New Roman"/>
          <w:lang w:val="ru-RU"/>
        </w:rPr>
        <w:t>188</w:t>
      </w:r>
      <w:r w:rsidRPr="00B502CE">
        <w:rPr>
          <w:rFonts w:ascii="Times New Roman" w:hAnsi="Times New Roman" w:cs="Times New Roman"/>
        </w:rPr>
        <w:fldChar w:fldCharType="end"/>
      </w:r>
      <w:r w:rsidRPr="00B502CE">
        <w:rPr>
          <w:rFonts w:ascii="Times New Roman" w:hAnsi="Times New Roman" w:cs="Times New Roman"/>
          <w:lang w:val="ru-RU"/>
        </w:rPr>
        <w:t xml:space="preserve">. Суд зазначає, що головне питання, що лежить в основі скарги заявника-НУО, є те, що запитана інформація характеризується владою як персональні дані, які не підлягають розголошенню. Це було так, тому що згідно з угорським законодавством поняття персональних даних охоплює будь-яку інформацію, яка може ідентифікувати людину. Така інформація не була сприйнятлива до розкриття, якщо ця можливість не була прямо передбачена законом або інформація не була пов'язана з виконанням муніципальних або урядових (державних) функцій чи не була пов'язана з іншими особами, які виконують державні функції. Оскільки рішення </w:t>
      </w:r>
    </w:p>
    <w:p w:rsidR="008F0E5A" w:rsidRDefault="008F0E5A" w:rsidP="00B502CE">
      <w:pPr>
        <w:pStyle w:val="ECHRPara"/>
        <w:rPr>
          <w:rFonts w:ascii="Times New Roman" w:hAnsi="Times New Roman" w:cs="Times New Roman"/>
          <w:lang w:val="ru-RU"/>
        </w:rPr>
      </w:pPr>
    </w:p>
    <w:p w:rsidR="008F0E5A" w:rsidRDefault="008F0E5A" w:rsidP="00B502CE">
      <w:pPr>
        <w:pStyle w:val="ECHRPara"/>
        <w:rPr>
          <w:rFonts w:ascii="Times New Roman" w:hAnsi="Times New Roman" w:cs="Times New Roman"/>
          <w:lang w:val="ru-RU"/>
        </w:rPr>
      </w:pPr>
    </w:p>
    <w:p w:rsidR="008F0E5A" w:rsidRDefault="008F0E5A" w:rsidP="00B502CE">
      <w:pPr>
        <w:pStyle w:val="ECHRPara"/>
        <w:rPr>
          <w:rFonts w:ascii="Times New Roman" w:hAnsi="Times New Roman" w:cs="Times New Roman"/>
          <w:lang w:val="ru-RU"/>
        </w:rPr>
      </w:pPr>
    </w:p>
    <w:p w:rsidR="00B502CE" w:rsidRPr="00B502CE" w:rsidRDefault="00B502CE" w:rsidP="008F0E5A">
      <w:pPr>
        <w:pStyle w:val="ECHRPara"/>
        <w:ind w:firstLine="0"/>
        <w:rPr>
          <w:rFonts w:ascii="Times New Roman" w:hAnsi="Times New Roman" w:cs="Times New Roman"/>
          <w:lang w:val="ru-RU"/>
        </w:rPr>
      </w:pPr>
      <w:r w:rsidRPr="00B502CE">
        <w:rPr>
          <w:rFonts w:ascii="Times New Roman" w:hAnsi="Times New Roman" w:cs="Times New Roman"/>
          <w:lang w:val="ru-RU"/>
        </w:rPr>
        <w:lastRenderedPageBreak/>
        <w:t>Верховного суду виключило громадських захисників з категорії "інших осіб, які виконують державні обов'язки", не було ніякої юридичної можливості, відкритої для заявника-НУО, щоб стверджувати, що розкриття інформації було необхідно для виконання її ролі сторожового.</w:t>
      </w:r>
    </w:p>
    <w:p w:rsidR="00B502CE" w:rsidRPr="00B502CE" w:rsidRDefault="00B502CE" w:rsidP="00B502CE">
      <w:pPr>
        <w:pStyle w:val="ECHRPara"/>
        <w:rPr>
          <w:rFonts w:ascii="Times New Roman" w:hAnsi="Times New Roman" w:cs="Times New Roman"/>
          <w:lang w:val="ru-RU"/>
        </w:rPr>
      </w:pPr>
      <w:r w:rsidRPr="00B502CE">
        <w:rPr>
          <w:rFonts w:ascii="Times New Roman" w:hAnsi="Times New Roman" w:cs="Times New Roman"/>
        </w:rPr>
        <w:fldChar w:fldCharType="begin"/>
      </w:r>
      <w:r w:rsidRPr="00B502CE">
        <w:rPr>
          <w:rFonts w:ascii="Times New Roman" w:hAnsi="Times New Roman" w:cs="Times New Roman"/>
          <w:lang w:val="ru-RU"/>
        </w:rPr>
        <w:instrText xml:space="preserve"> </w:instrText>
      </w:r>
      <w:r w:rsidRPr="00B502CE">
        <w:rPr>
          <w:rFonts w:ascii="Times New Roman" w:hAnsi="Times New Roman" w:cs="Times New Roman"/>
        </w:rPr>
        <w:instrText>SEQ</w:instrText>
      </w:r>
      <w:r w:rsidRPr="00B502CE">
        <w:rPr>
          <w:rFonts w:ascii="Times New Roman" w:hAnsi="Times New Roman" w:cs="Times New Roman"/>
          <w:lang w:val="ru-RU"/>
        </w:rPr>
        <w:instrText xml:space="preserve"> </w:instrText>
      </w:r>
      <w:r w:rsidRPr="00B502CE">
        <w:rPr>
          <w:rFonts w:ascii="Times New Roman" w:hAnsi="Times New Roman" w:cs="Times New Roman"/>
        </w:rPr>
        <w:instrText>level</w:instrText>
      </w:r>
      <w:r w:rsidRPr="00B502CE">
        <w:rPr>
          <w:rFonts w:ascii="Times New Roman" w:hAnsi="Times New Roman" w:cs="Times New Roman"/>
          <w:lang w:val="ru-RU"/>
        </w:rPr>
        <w:instrText>0 \*</w:instrText>
      </w:r>
      <w:r w:rsidRPr="00B502CE">
        <w:rPr>
          <w:rFonts w:ascii="Times New Roman" w:hAnsi="Times New Roman" w:cs="Times New Roman"/>
        </w:rPr>
        <w:instrText>arabic</w:instrText>
      </w:r>
      <w:r w:rsidRPr="00B502CE">
        <w:rPr>
          <w:rFonts w:ascii="Times New Roman" w:hAnsi="Times New Roman" w:cs="Times New Roman"/>
          <w:lang w:val="ru-RU"/>
        </w:rPr>
        <w:instrText xml:space="preserve"> </w:instrText>
      </w:r>
      <w:r w:rsidRPr="00B502CE">
        <w:rPr>
          <w:rFonts w:ascii="Times New Roman" w:hAnsi="Times New Roman" w:cs="Times New Roman"/>
        </w:rPr>
        <w:fldChar w:fldCharType="separate"/>
      </w:r>
      <w:r w:rsidRPr="00B502CE">
        <w:rPr>
          <w:rFonts w:ascii="Times New Roman" w:hAnsi="Times New Roman" w:cs="Times New Roman"/>
          <w:lang w:val="ru-RU"/>
        </w:rPr>
        <w:t>189</w:t>
      </w:r>
      <w:r w:rsidRPr="00B502CE">
        <w:rPr>
          <w:rFonts w:ascii="Times New Roman" w:hAnsi="Times New Roman" w:cs="Times New Roman"/>
        </w:rPr>
        <w:fldChar w:fldCharType="end"/>
      </w:r>
      <w:r w:rsidRPr="00B502CE">
        <w:rPr>
          <w:rFonts w:ascii="Times New Roman" w:hAnsi="Times New Roman" w:cs="Times New Roman"/>
          <w:lang w:val="ru-RU"/>
        </w:rPr>
        <w:t>. В зв'язку з цим заявник-НУО стверджував, що не було ніяких підстав для нерозголошення інформації про призначення громадських захисників, яка утримується органами державної влади в рамках схеми фінансування державою, навіть, перед обличчям будь-яких міркувань конфіденційності, що було висунуто Урядом.</w:t>
      </w:r>
    </w:p>
    <w:p w:rsidR="00B502CE" w:rsidRPr="00B502CE" w:rsidRDefault="00B502CE" w:rsidP="00B502CE">
      <w:pPr>
        <w:pStyle w:val="ECHRPara"/>
        <w:rPr>
          <w:rFonts w:ascii="Times New Roman" w:hAnsi="Times New Roman" w:cs="Times New Roman"/>
          <w:lang w:val="ru-RU"/>
        </w:rPr>
      </w:pPr>
      <w:r w:rsidRPr="00B502CE">
        <w:rPr>
          <w:rFonts w:ascii="Times New Roman" w:hAnsi="Times New Roman" w:cs="Times New Roman"/>
        </w:rPr>
        <w:fldChar w:fldCharType="begin"/>
      </w:r>
      <w:r w:rsidRPr="00B502CE">
        <w:rPr>
          <w:rFonts w:ascii="Times New Roman" w:hAnsi="Times New Roman" w:cs="Times New Roman"/>
          <w:lang w:val="ru-RU"/>
        </w:rPr>
        <w:instrText xml:space="preserve"> </w:instrText>
      </w:r>
      <w:r w:rsidRPr="00B502CE">
        <w:rPr>
          <w:rFonts w:ascii="Times New Roman" w:hAnsi="Times New Roman" w:cs="Times New Roman"/>
        </w:rPr>
        <w:instrText>SEQ</w:instrText>
      </w:r>
      <w:r w:rsidRPr="00B502CE">
        <w:rPr>
          <w:rFonts w:ascii="Times New Roman" w:hAnsi="Times New Roman" w:cs="Times New Roman"/>
          <w:lang w:val="ru-RU"/>
        </w:rPr>
        <w:instrText xml:space="preserve"> </w:instrText>
      </w:r>
      <w:r w:rsidRPr="00B502CE">
        <w:rPr>
          <w:rFonts w:ascii="Times New Roman" w:hAnsi="Times New Roman" w:cs="Times New Roman"/>
        </w:rPr>
        <w:instrText>level</w:instrText>
      </w:r>
      <w:r w:rsidRPr="00B502CE">
        <w:rPr>
          <w:rFonts w:ascii="Times New Roman" w:hAnsi="Times New Roman" w:cs="Times New Roman"/>
          <w:lang w:val="ru-RU"/>
        </w:rPr>
        <w:instrText>0 \*</w:instrText>
      </w:r>
      <w:r w:rsidRPr="00B502CE">
        <w:rPr>
          <w:rFonts w:ascii="Times New Roman" w:hAnsi="Times New Roman" w:cs="Times New Roman"/>
        </w:rPr>
        <w:instrText>arabic</w:instrText>
      </w:r>
      <w:r w:rsidRPr="00B502CE">
        <w:rPr>
          <w:rFonts w:ascii="Times New Roman" w:hAnsi="Times New Roman" w:cs="Times New Roman"/>
          <w:lang w:val="ru-RU"/>
        </w:rPr>
        <w:instrText xml:space="preserve"> </w:instrText>
      </w:r>
      <w:r w:rsidRPr="00B502CE">
        <w:rPr>
          <w:rFonts w:ascii="Times New Roman" w:hAnsi="Times New Roman" w:cs="Times New Roman"/>
        </w:rPr>
        <w:fldChar w:fldCharType="separate"/>
      </w:r>
      <w:r w:rsidRPr="00B502CE">
        <w:rPr>
          <w:rFonts w:ascii="Times New Roman" w:hAnsi="Times New Roman" w:cs="Times New Roman"/>
          <w:lang w:val="ru-RU"/>
        </w:rPr>
        <w:t>190</w:t>
      </w:r>
      <w:r w:rsidRPr="00B502CE">
        <w:rPr>
          <w:rFonts w:ascii="Times New Roman" w:hAnsi="Times New Roman" w:cs="Times New Roman"/>
        </w:rPr>
        <w:fldChar w:fldCharType="end"/>
      </w:r>
      <w:r w:rsidRPr="00B502CE">
        <w:rPr>
          <w:rFonts w:ascii="Times New Roman" w:hAnsi="Times New Roman" w:cs="Times New Roman"/>
          <w:lang w:val="ru-RU"/>
        </w:rPr>
        <w:t>. Зі свого боку, Уряд стверджував, що широке тлумачення поняття "інші особи, які виконують державні функції", як це було запропоновано заявником-НУО, зведе до нуля будь-який захист приватного життя державних захисників (див. пункт 83 вище ).</w:t>
      </w:r>
    </w:p>
    <w:p w:rsidR="00B502CE" w:rsidRPr="00B502CE" w:rsidRDefault="00B502CE" w:rsidP="00B502CE">
      <w:pPr>
        <w:pStyle w:val="ECHRPara"/>
        <w:rPr>
          <w:rFonts w:ascii="Times New Roman" w:hAnsi="Times New Roman" w:cs="Times New Roman"/>
          <w:lang w:val="ru-RU"/>
        </w:rPr>
      </w:pPr>
      <w:r w:rsidRPr="00B502CE">
        <w:rPr>
          <w:rFonts w:ascii="Times New Roman" w:hAnsi="Times New Roman" w:cs="Times New Roman"/>
        </w:rPr>
        <w:fldChar w:fldCharType="begin"/>
      </w:r>
      <w:r w:rsidRPr="00B502CE">
        <w:rPr>
          <w:rFonts w:ascii="Times New Roman" w:hAnsi="Times New Roman" w:cs="Times New Roman"/>
          <w:lang w:val="ru-RU"/>
        </w:rPr>
        <w:instrText xml:space="preserve"> </w:instrText>
      </w:r>
      <w:r w:rsidRPr="00B502CE">
        <w:rPr>
          <w:rFonts w:ascii="Times New Roman" w:hAnsi="Times New Roman" w:cs="Times New Roman"/>
        </w:rPr>
        <w:instrText>SEQ</w:instrText>
      </w:r>
      <w:r w:rsidRPr="00B502CE">
        <w:rPr>
          <w:rFonts w:ascii="Times New Roman" w:hAnsi="Times New Roman" w:cs="Times New Roman"/>
          <w:lang w:val="ru-RU"/>
        </w:rPr>
        <w:instrText xml:space="preserve"> </w:instrText>
      </w:r>
      <w:r w:rsidRPr="00B502CE">
        <w:rPr>
          <w:rFonts w:ascii="Times New Roman" w:hAnsi="Times New Roman" w:cs="Times New Roman"/>
        </w:rPr>
        <w:instrText>level</w:instrText>
      </w:r>
      <w:r w:rsidRPr="00B502CE">
        <w:rPr>
          <w:rFonts w:ascii="Times New Roman" w:hAnsi="Times New Roman" w:cs="Times New Roman"/>
          <w:lang w:val="ru-RU"/>
        </w:rPr>
        <w:instrText>0 \*</w:instrText>
      </w:r>
      <w:r w:rsidRPr="00B502CE">
        <w:rPr>
          <w:rFonts w:ascii="Times New Roman" w:hAnsi="Times New Roman" w:cs="Times New Roman"/>
        </w:rPr>
        <w:instrText>arabic</w:instrText>
      </w:r>
      <w:r w:rsidRPr="00B502CE">
        <w:rPr>
          <w:rFonts w:ascii="Times New Roman" w:hAnsi="Times New Roman" w:cs="Times New Roman"/>
          <w:lang w:val="ru-RU"/>
        </w:rPr>
        <w:instrText xml:space="preserve"> </w:instrText>
      </w:r>
      <w:r w:rsidRPr="00B502CE">
        <w:rPr>
          <w:rFonts w:ascii="Times New Roman" w:hAnsi="Times New Roman" w:cs="Times New Roman"/>
        </w:rPr>
        <w:fldChar w:fldCharType="separate"/>
      </w:r>
      <w:r w:rsidRPr="00B502CE">
        <w:rPr>
          <w:rFonts w:ascii="Times New Roman" w:hAnsi="Times New Roman" w:cs="Times New Roman"/>
          <w:lang w:val="ru-RU"/>
        </w:rPr>
        <w:t>191</w:t>
      </w:r>
      <w:r w:rsidRPr="00B502CE">
        <w:rPr>
          <w:rFonts w:ascii="Times New Roman" w:hAnsi="Times New Roman" w:cs="Times New Roman"/>
        </w:rPr>
        <w:fldChar w:fldCharType="end"/>
      </w:r>
      <w:r w:rsidRPr="00B502CE">
        <w:rPr>
          <w:rFonts w:ascii="Times New Roman" w:hAnsi="Times New Roman" w:cs="Times New Roman"/>
          <w:lang w:val="ru-RU"/>
        </w:rPr>
        <w:t xml:space="preserve">. Суд повторює, що розкриття інформації, що відноситься до приватного життя людини, підпадає під дію Пункту 1 Статті 8 (див. </w:t>
      </w:r>
      <w:r w:rsidRPr="00B502CE">
        <w:rPr>
          <w:rFonts w:ascii="Times New Roman" w:hAnsi="Times New Roman" w:cs="Times New Roman"/>
          <w:i/>
          <w:lang w:val="ru-RU"/>
        </w:rPr>
        <w:t>Леандер</w:t>
      </w:r>
      <w:r w:rsidRPr="00B502CE">
        <w:rPr>
          <w:rFonts w:ascii="Times New Roman" w:hAnsi="Times New Roman" w:cs="Times New Roman"/>
          <w:lang w:val="ru-RU"/>
        </w:rPr>
        <w:t xml:space="preserve">, як згадано вище, § 48). Він зазначає в цьому зв'язку, що поняття "приватне життя" є широким терміном, що не піддається вичерпному визначенню (див. </w:t>
      </w:r>
      <w:r w:rsidRPr="00B502CE">
        <w:rPr>
          <w:rFonts w:ascii="Times New Roman" w:hAnsi="Times New Roman" w:cs="Times New Roman"/>
          <w:i/>
          <w:lang w:val="ru-RU"/>
        </w:rPr>
        <w:t>С. і Марпер проти Сполученого Королівства</w:t>
      </w:r>
      <w:r w:rsidRPr="00B502CE">
        <w:rPr>
          <w:rFonts w:ascii="Times New Roman" w:hAnsi="Times New Roman" w:cs="Times New Roman"/>
          <w:lang w:val="ru-RU"/>
        </w:rPr>
        <w:t xml:space="preserve"> [</w:t>
      </w:r>
      <w:r w:rsidRPr="00B502CE">
        <w:rPr>
          <w:rFonts w:ascii="Times New Roman" w:hAnsi="Times New Roman" w:cs="Times New Roman"/>
        </w:rPr>
        <w:t>GC</w:t>
      </w:r>
      <w:r w:rsidRPr="00B502CE">
        <w:rPr>
          <w:rFonts w:ascii="Times New Roman" w:hAnsi="Times New Roman" w:cs="Times New Roman"/>
          <w:lang w:val="ru-RU"/>
        </w:rPr>
        <w:t xml:space="preserve">], </w:t>
      </w:r>
      <w:r w:rsidRPr="00B502CE">
        <w:rPr>
          <w:rFonts w:ascii="Times New Roman" w:hAnsi="Times New Roman" w:cs="Times New Roman"/>
          <w:cs/>
        </w:rPr>
        <w:t xml:space="preserve">№ </w:t>
      </w:r>
      <w:r w:rsidRPr="00B502CE">
        <w:rPr>
          <w:rFonts w:ascii="Times New Roman" w:hAnsi="Times New Roman" w:cs="Times New Roman"/>
          <w:lang w:val="ru-RU"/>
        </w:rPr>
        <w:t xml:space="preserve">30562/04 і 30566/04, § 66, Європейська конвенція про захист прав людини 2008, і </w:t>
      </w:r>
      <w:r w:rsidRPr="00B502CE">
        <w:rPr>
          <w:rFonts w:ascii="Times New Roman" w:hAnsi="Times New Roman" w:cs="Times New Roman"/>
          <w:i/>
          <w:lang w:val="ru-RU"/>
        </w:rPr>
        <w:t>Прітті проти Сполученого Королівства</w:t>
      </w:r>
      <w:r w:rsidRPr="00B502CE">
        <w:rPr>
          <w:rFonts w:ascii="Times New Roman" w:hAnsi="Times New Roman" w:cs="Times New Roman"/>
          <w:lang w:val="ru-RU"/>
        </w:rPr>
        <w:t xml:space="preserve">., </w:t>
      </w:r>
      <w:r w:rsidRPr="00B502CE">
        <w:rPr>
          <w:rFonts w:ascii="Times New Roman" w:hAnsi="Times New Roman" w:cs="Times New Roman"/>
          <w:cs/>
        </w:rPr>
        <w:t xml:space="preserve">№ </w:t>
      </w:r>
      <w:r w:rsidRPr="00B502CE">
        <w:rPr>
          <w:rFonts w:ascii="Times New Roman" w:hAnsi="Times New Roman" w:cs="Times New Roman"/>
          <w:lang w:val="ru-RU"/>
        </w:rPr>
        <w:t xml:space="preserve">2346/02, § 61, Європейська конвенція про захист прав людини 2002 - </w:t>
      </w:r>
      <w:r w:rsidRPr="00B502CE">
        <w:rPr>
          <w:rFonts w:ascii="Times New Roman" w:hAnsi="Times New Roman" w:cs="Times New Roman"/>
        </w:rPr>
        <w:t>III</w:t>
      </w:r>
      <w:r w:rsidRPr="00B502CE">
        <w:rPr>
          <w:rFonts w:ascii="Times New Roman" w:hAnsi="Times New Roman" w:cs="Times New Roman"/>
          <w:lang w:val="ru-RU"/>
        </w:rPr>
        <w:t xml:space="preserve">) Воно охоплює фізичну та психологічну недоторканність людини. Тому воно може охопити кілька аспектів фізичної і соціальної ідентичності людини. Такі елементи, як, наприклад, визначення статі, імені та сексуальної орієнтації, а також статеве життя потрапляють в сферу особистого життя, що захищається Статтею 8 (див. </w:t>
      </w:r>
      <w:r w:rsidRPr="00B502CE">
        <w:rPr>
          <w:rFonts w:ascii="Times New Roman" w:hAnsi="Times New Roman" w:cs="Times New Roman"/>
          <w:i/>
          <w:lang w:val="ru-RU"/>
        </w:rPr>
        <w:t>С. і Марпер</w:t>
      </w:r>
      <w:r w:rsidRPr="00B502CE">
        <w:rPr>
          <w:rFonts w:ascii="Times New Roman" w:hAnsi="Times New Roman" w:cs="Times New Roman"/>
          <w:lang w:val="ru-RU"/>
        </w:rPr>
        <w:t xml:space="preserve">, як зазначено вище, § 66, і </w:t>
      </w:r>
      <w:r w:rsidRPr="00B502CE">
        <w:rPr>
          <w:rFonts w:ascii="Times New Roman" w:hAnsi="Times New Roman" w:cs="Times New Roman"/>
          <w:i/>
          <w:lang w:val="ru-RU"/>
        </w:rPr>
        <w:t>Прітті</w:t>
      </w:r>
      <w:r w:rsidRPr="00B502CE">
        <w:rPr>
          <w:rFonts w:ascii="Times New Roman" w:hAnsi="Times New Roman" w:cs="Times New Roman"/>
          <w:lang w:val="ru-RU"/>
        </w:rPr>
        <w:t xml:space="preserve">, як згадано вище, § 61, з подальшими посиланнями). Приватне життя може також включати в себе діяльність професійного чи ділового характеру (див. </w:t>
      </w:r>
      <w:r w:rsidRPr="00B502CE">
        <w:rPr>
          <w:rFonts w:ascii="Times New Roman" w:hAnsi="Times New Roman" w:cs="Times New Roman"/>
          <w:i/>
          <w:lang w:val="ru-RU"/>
        </w:rPr>
        <w:t>Німіц проти Німеччини</w:t>
      </w:r>
      <w:r w:rsidRPr="00B502CE">
        <w:rPr>
          <w:rFonts w:ascii="Times New Roman" w:hAnsi="Times New Roman" w:cs="Times New Roman"/>
          <w:lang w:val="ru-RU"/>
        </w:rPr>
        <w:t xml:space="preserve">, 16 грудня 1992 року, § 29, Серія А </w:t>
      </w:r>
      <w:r w:rsidRPr="00B502CE">
        <w:rPr>
          <w:rFonts w:ascii="Times New Roman" w:hAnsi="Times New Roman" w:cs="Times New Roman"/>
          <w:cs/>
        </w:rPr>
        <w:t xml:space="preserve">№ </w:t>
      </w:r>
      <w:r w:rsidRPr="00B502CE">
        <w:rPr>
          <w:rFonts w:ascii="Times New Roman" w:hAnsi="Times New Roman" w:cs="Times New Roman"/>
          <w:lang w:val="ru-RU"/>
        </w:rPr>
        <w:t>251-</w:t>
      </w:r>
      <w:r w:rsidRPr="00B502CE">
        <w:rPr>
          <w:rFonts w:ascii="Times New Roman" w:hAnsi="Times New Roman" w:cs="Times New Roman"/>
        </w:rPr>
        <w:t>B</w:t>
      </w:r>
      <w:r w:rsidRPr="00B502CE">
        <w:rPr>
          <w:rFonts w:ascii="Times New Roman" w:hAnsi="Times New Roman" w:cs="Times New Roman"/>
          <w:lang w:val="ru-RU"/>
        </w:rPr>
        <w:t>). Суд також постановив, що існує зона взаємодії людини з іншими людьми, навіть в публічному контексті, яка може підпадати під дію "приватного життя" (див.</w:t>
      </w:r>
      <w:r w:rsidRPr="00B502CE">
        <w:rPr>
          <w:rFonts w:ascii="Times New Roman" w:hAnsi="Times New Roman" w:cs="Times New Roman"/>
          <w:i/>
          <w:lang w:val="ru-RU"/>
        </w:rPr>
        <w:t xml:space="preserve">Кудерк і компанія </w:t>
      </w:r>
      <w:r w:rsidRPr="00B502CE">
        <w:rPr>
          <w:rFonts w:ascii="Times New Roman" w:hAnsi="Times New Roman" w:cs="Times New Roman"/>
          <w:i/>
        </w:rPr>
        <w:t>Hachette</w:t>
      </w:r>
      <w:r w:rsidRPr="00B502CE">
        <w:rPr>
          <w:rFonts w:ascii="Times New Roman" w:hAnsi="Times New Roman" w:cs="Times New Roman"/>
          <w:i/>
          <w:lang w:val="ru-RU"/>
        </w:rPr>
        <w:t xml:space="preserve"> </w:t>
      </w:r>
      <w:r w:rsidRPr="00B502CE">
        <w:rPr>
          <w:rFonts w:ascii="Times New Roman" w:hAnsi="Times New Roman" w:cs="Times New Roman"/>
          <w:i/>
        </w:rPr>
        <w:t>Filipacchi</w:t>
      </w:r>
      <w:r w:rsidRPr="00B502CE">
        <w:rPr>
          <w:rFonts w:ascii="Times New Roman" w:hAnsi="Times New Roman" w:cs="Times New Roman"/>
          <w:i/>
          <w:lang w:val="ru-RU"/>
        </w:rPr>
        <w:t xml:space="preserve"> </w:t>
      </w:r>
      <w:r w:rsidRPr="00B502CE">
        <w:rPr>
          <w:rFonts w:ascii="Times New Roman" w:hAnsi="Times New Roman" w:cs="Times New Roman"/>
          <w:i/>
        </w:rPr>
        <w:t>Associ</w:t>
      </w:r>
      <w:r w:rsidRPr="00B502CE">
        <w:rPr>
          <w:rFonts w:ascii="Times New Roman" w:hAnsi="Times New Roman" w:cs="Times New Roman"/>
          <w:i/>
          <w:lang w:val="ru-RU"/>
        </w:rPr>
        <w:t>é</w:t>
      </w:r>
      <w:r w:rsidRPr="00B502CE">
        <w:rPr>
          <w:rFonts w:ascii="Times New Roman" w:hAnsi="Times New Roman" w:cs="Times New Roman"/>
          <w:i/>
        </w:rPr>
        <w:t>s</w:t>
      </w:r>
      <w:r w:rsidRPr="00B502CE">
        <w:rPr>
          <w:rFonts w:ascii="Times New Roman" w:hAnsi="Times New Roman" w:cs="Times New Roman"/>
          <w:lang w:val="ru-RU"/>
        </w:rPr>
        <w:t>, як згадано вище, § 83)</w:t>
      </w:r>
    </w:p>
    <w:p w:rsidR="00B502CE" w:rsidRDefault="00B502CE" w:rsidP="00B502CE">
      <w:pPr>
        <w:pStyle w:val="ECHRPara"/>
        <w:rPr>
          <w:rFonts w:ascii="Times New Roman" w:hAnsi="Times New Roman" w:cs="Times New Roman"/>
          <w:lang w:val="ru-RU"/>
        </w:rPr>
      </w:pPr>
      <w:r w:rsidRPr="00B502CE">
        <w:rPr>
          <w:rFonts w:ascii="Times New Roman" w:hAnsi="Times New Roman" w:cs="Times New Roman"/>
        </w:rPr>
        <w:fldChar w:fldCharType="begin"/>
      </w:r>
      <w:r w:rsidRPr="00B502CE">
        <w:rPr>
          <w:rFonts w:ascii="Times New Roman" w:hAnsi="Times New Roman" w:cs="Times New Roman"/>
          <w:lang w:val="ru-RU"/>
        </w:rPr>
        <w:instrText xml:space="preserve"> </w:instrText>
      </w:r>
      <w:r w:rsidRPr="00B502CE">
        <w:rPr>
          <w:rFonts w:ascii="Times New Roman" w:hAnsi="Times New Roman" w:cs="Times New Roman"/>
        </w:rPr>
        <w:instrText>SEQ</w:instrText>
      </w:r>
      <w:r w:rsidRPr="00B502CE">
        <w:rPr>
          <w:rFonts w:ascii="Times New Roman" w:hAnsi="Times New Roman" w:cs="Times New Roman"/>
          <w:lang w:val="ru-RU"/>
        </w:rPr>
        <w:instrText xml:space="preserve"> </w:instrText>
      </w:r>
      <w:r w:rsidRPr="00B502CE">
        <w:rPr>
          <w:rFonts w:ascii="Times New Roman" w:hAnsi="Times New Roman" w:cs="Times New Roman"/>
        </w:rPr>
        <w:instrText>level</w:instrText>
      </w:r>
      <w:r w:rsidRPr="00B502CE">
        <w:rPr>
          <w:rFonts w:ascii="Times New Roman" w:hAnsi="Times New Roman" w:cs="Times New Roman"/>
          <w:lang w:val="ru-RU"/>
        </w:rPr>
        <w:instrText>0 \*</w:instrText>
      </w:r>
      <w:r w:rsidRPr="00B502CE">
        <w:rPr>
          <w:rFonts w:ascii="Times New Roman" w:hAnsi="Times New Roman" w:cs="Times New Roman"/>
        </w:rPr>
        <w:instrText>arabic</w:instrText>
      </w:r>
      <w:r w:rsidRPr="00B502CE">
        <w:rPr>
          <w:rFonts w:ascii="Times New Roman" w:hAnsi="Times New Roman" w:cs="Times New Roman"/>
          <w:lang w:val="ru-RU"/>
        </w:rPr>
        <w:instrText xml:space="preserve"> </w:instrText>
      </w:r>
      <w:r w:rsidRPr="00B502CE">
        <w:rPr>
          <w:rFonts w:ascii="Times New Roman" w:hAnsi="Times New Roman" w:cs="Times New Roman"/>
        </w:rPr>
        <w:fldChar w:fldCharType="separate"/>
      </w:r>
      <w:r w:rsidRPr="00B502CE">
        <w:rPr>
          <w:rFonts w:ascii="Times New Roman" w:hAnsi="Times New Roman" w:cs="Times New Roman"/>
          <w:lang w:val="ru-RU"/>
        </w:rPr>
        <w:t>192</w:t>
      </w:r>
      <w:r w:rsidRPr="00B502CE">
        <w:rPr>
          <w:rFonts w:ascii="Times New Roman" w:hAnsi="Times New Roman" w:cs="Times New Roman"/>
        </w:rPr>
        <w:fldChar w:fldCharType="end"/>
      </w:r>
      <w:r w:rsidRPr="00B502CE">
        <w:rPr>
          <w:rFonts w:ascii="Times New Roman" w:hAnsi="Times New Roman" w:cs="Times New Roman"/>
          <w:lang w:val="ru-RU"/>
        </w:rPr>
        <w:t xml:space="preserve">. В контексті персональних даних, Суд раніше послався на Конвенцію Ради Європи від 28 січня 1981 року про захист осіб у зв'язку з автоматизованою обробкою персональних даних (див. пункт 54 вище), метою якого є "забезпечити ... для кожного окремого ... дотримання його прав і основних свобод, і зокрема, його права на недоторканність приватного життя в зв'язку з автоматизованою обробкою персональних даних, що відносяться до нього"(Стаття 1). Особисті дані визначені в Статті 2 як "будь-яка інформація, що стосується ідентифікованої фізичної особи або фізичної особи, що підлягає ідентифікації" (див. </w:t>
      </w:r>
      <w:r w:rsidRPr="00B502CE">
        <w:rPr>
          <w:rFonts w:ascii="Times New Roman" w:hAnsi="Times New Roman" w:cs="Times New Roman"/>
          <w:i/>
          <w:lang w:val="ru-RU"/>
        </w:rPr>
        <w:t>Аманн проти Швейцарії</w:t>
      </w:r>
      <w:r w:rsidRPr="00B502CE">
        <w:rPr>
          <w:rFonts w:ascii="Times New Roman" w:hAnsi="Times New Roman" w:cs="Times New Roman"/>
          <w:lang w:val="ru-RU"/>
        </w:rPr>
        <w:t xml:space="preserve"> [</w:t>
      </w:r>
      <w:r w:rsidRPr="00B502CE">
        <w:rPr>
          <w:rFonts w:ascii="Times New Roman" w:hAnsi="Times New Roman" w:cs="Times New Roman"/>
        </w:rPr>
        <w:t>GC</w:t>
      </w:r>
      <w:r w:rsidRPr="00B502CE">
        <w:rPr>
          <w:rFonts w:ascii="Times New Roman" w:hAnsi="Times New Roman" w:cs="Times New Roman"/>
          <w:lang w:val="ru-RU"/>
        </w:rPr>
        <w:t xml:space="preserve">], </w:t>
      </w:r>
      <w:r w:rsidRPr="00B502CE">
        <w:rPr>
          <w:rFonts w:ascii="Times New Roman" w:hAnsi="Times New Roman" w:cs="Times New Roman"/>
          <w:cs/>
        </w:rPr>
        <w:t>№</w:t>
      </w:r>
      <w:r w:rsidRPr="00B502CE">
        <w:rPr>
          <w:rFonts w:ascii="Times New Roman" w:hAnsi="Times New Roman" w:cs="Times New Roman"/>
          <w:lang w:val="ru-RU"/>
        </w:rPr>
        <w:t>. 27798/95, § 65, Європейська конвенція про захист прав людини 2000-</w:t>
      </w:r>
      <w:r w:rsidRPr="00B502CE">
        <w:rPr>
          <w:rFonts w:ascii="Times New Roman" w:hAnsi="Times New Roman" w:cs="Times New Roman"/>
        </w:rPr>
        <w:t>II</w:t>
      </w:r>
      <w:r w:rsidRPr="00B502CE">
        <w:rPr>
          <w:rFonts w:ascii="Times New Roman" w:hAnsi="Times New Roman" w:cs="Times New Roman"/>
          <w:lang w:val="ru-RU"/>
        </w:rPr>
        <w:t xml:space="preserve">). Визначено приклади персональних даних, що відносяться до самих інтимних і особистісних аспектів особистості, таких як стан здоров'я (див. </w:t>
      </w:r>
      <w:r w:rsidRPr="00B502CE">
        <w:rPr>
          <w:rFonts w:ascii="Times New Roman" w:hAnsi="Times New Roman" w:cs="Times New Roman"/>
          <w:i/>
          <w:lang w:val="ru-RU"/>
        </w:rPr>
        <w:t>З. проти Фінляндії</w:t>
      </w:r>
      <w:r w:rsidRPr="00B502CE">
        <w:rPr>
          <w:rFonts w:ascii="Times New Roman" w:hAnsi="Times New Roman" w:cs="Times New Roman"/>
          <w:lang w:val="ru-RU"/>
        </w:rPr>
        <w:t xml:space="preserve">, 25 лютого 1997 року, §§ 96-97, Доповіді 1997 </w:t>
      </w:r>
      <w:r w:rsidRPr="00B502CE">
        <w:rPr>
          <w:rFonts w:ascii="Times New Roman" w:hAnsi="Times New Roman" w:cs="Times New Roman"/>
        </w:rPr>
        <w:t>I</w:t>
      </w:r>
      <w:r w:rsidRPr="00B502CE">
        <w:rPr>
          <w:rFonts w:ascii="Times New Roman" w:hAnsi="Times New Roman" w:cs="Times New Roman"/>
          <w:lang w:val="ru-RU"/>
        </w:rPr>
        <w:t xml:space="preserve">, в відношенні ВІЛ-позитивного статусу, і МС проти Швеції, 27 серпня 1997 року, § 47, Доповіді 1997 </w:t>
      </w:r>
      <w:r w:rsidRPr="00B502CE">
        <w:rPr>
          <w:rFonts w:ascii="Times New Roman" w:hAnsi="Times New Roman" w:cs="Times New Roman"/>
        </w:rPr>
        <w:t>IV</w:t>
      </w:r>
      <w:r w:rsidRPr="00B502CE">
        <w:rPr>
          <w:rFonts w:ascii="Times New Roman" w:hAnsi="Times New Roman" w:cs="Times New Roman"/>
          <w:lang w:val="ru-RU"/>
        </w:rPr>
        <w:t xml:space="preserve">, в відношенні записів про аборт), ставлення до релігії (див. в контексті свободи релігії, </w:t>
      </w:r>
      <w:r w:rsidRPr="00B502CE">
        <w:rPr>
          <w:rFonts w:ascii="Times New Roman" w:hAnsi="Times New Roman" w:cs="Times New Roman"/>
          <w:i/>
          <w:lang w:val="ru-RU"/>
        </w:rPr>
        <w:t>Сінан Ісік проти Туреччини</w:t>
      </w:r>
      <w:r w:rsidRPr="00B502CE">
        <w:rPr>
          <w:rFonts w:ascii="Times New Roman" w:hAnsi="Times New Roman" w:cs="Times New Roman"/>
          <w:lang w:val="ru-RU"/>
        </w:rPr>
        <w:t xml:space="preserve">, </w:t>
      </w:r>
      <w:r w:rsidRPr="00B502CE">
        <w:rPr>
          <w:rFonts w:ascii="Times New Roman" w:hAnsi="Times New Roman" w:cs="Times New Roman"/>
          <w:cs/>
        </w:rPr>
        <w:t xml:space="preserve">№ </w:t>
      </w:r>
      <w:r w:rsidRPr="00B502CE">
        <w:rPr>
          <w:rFonts w:ascii="Times New Roman" w:hAnsi="Times New Roman" w:cs="Times New Roman"/>
          <w:lang w:val="ru-RU"/>
        </w:rPr>
        <w:t xml:space="preserve">21924/05, §§ 42-53, Європейська конвенція про захист прав людини 2010), і сексуальна орієнтація (див. </w:t>
      </w:r>
      <w:r w:rsidRPr="00B502CE">
        <w:rPr>
          <w:rFonts w:ascii="Times New Roman" w:hAnsi="Times New Roman" w:cs="Times New Roman"/>
          <w:i/>
          <w:lang w:val="ru-RU"/>
        </w:rPr>
        <w:t>Люстіг-Прін і Бекетт проти Сполученого Королівства</w:t>
      </w:r>
      <w:r w:rsidRPr="00B502CE">
        <w:rPr>
          <w:rFonts w:ascii="Times New Roman" w:hAnsi="Times New Roman" w:cs="Times New Roman"/>
          <w:lang w:val="ru-RU"/>
        </w:rPr>
        <w:t xml:space="preserve">, </w:t>
      </w:r>
      <w:r w:rsidRPr="00B502CE">
        <w:rPr>
          <w:rFonts w:ascii="Times New Roman" w:hAnsi="Times New Roman" w:cs="Times New Roman"/>
          <w:cs/>
        </w:rPr>
        <w:t>№</w:t>
      </w:r>
      <w:r w:rsidRPr="00B502CE">
        <w:rPr>
          <w:rFonts w:ascii="Times New Roman" w:hAnsi="Times New Roman" w:cs="Times New Roman"/>
        </w:rPr>
        <w:t> </w:t>
      </w:r>
      <w:r w:rsidRPr="00B502CE">
        <w:rPr>
          <w:rFonts w:ascii="Times New Roman" w:hAnsi="Times New Roman" w:cs="Times New Roman"/>
          <w:lang w:val="ru-RU"/>
        </w:rPr>
        <w:t>31417/96 і 32377/96, § 82, 27 вересня 1999 року), вважаючи, що такі категорії даних становлять окремі елементи приватного життя, що підпадають під сферу захисту Статті 8 Конвенції.</w:t>
      </w:r>
    </w:p>
    <w:p w:rsidR="008F0E5A" w:rsidRDefault="008F0E5A" w:rsidP="00B502CE">
      <w:pPr>
        <w:pStyle w:val="ECHRPara"/>
        <w:rPr>
          <w:rFonts w:ascii="Times New Roman" w:hAnsi="Times New Roman" w:cs="Times New Roman"/>
          <w:lang w:val="ru-RU"/>
        </w:rPr>
      </w:pPr>
    </w:p>
    <w:p w:rsidR="008F0E5A" w:rsidRDefault="008F0E5A" w:rsidP="00B502CE">
      <w:pPr>
        <w:pStyle w:val="ECHRPara"/>
        <w:rPr>
          <w:rFonts w:ascii="Times New Roman" w:hAnsi="Times New Roman" w:cs="Times New Roman"/>
          <w:lang w:val="ru-RU"/>
        </w:rPr>
      </w:pPr>
    </w:p>
    <w:p w:rsidR="008F0E5A" w:rsidRPr="00B502CE" w:rsidRDefault="008F0E5A" w:rsidP="00B502CE">
      <w:pPr>
        <w:pStyle w:val="ECHRPara"/>
        <w:rPr>
          <w:rFonts w:ascii="Times New Roman" w:hAnsi="Times New Roman" w:cs="Times New Roman"/>
          <w:snapToGrid w:val="0"/>
          <w:lang w:val="ru-RU"/>
        </w:rPr>
      </w:pPr>
    </w:p>
    <w:p w:rsidR="00B502CE" w:rsidRPr="00B502CE" w:rsidRDefault="00B502CE" w:rsidP="00B502CE">
      <w:pPr>
        <w:pStyle w:val="ECHRPara"/>
        <w:rPr>
          <w:rFonts w:ascii="Times New Roman" w:hAnsi="Times New Roman" w:cs="Times New Roman"/>
          <w:lang w:val="ru-RU"/>
        </w:rPr>
      </w:pPr>
      <w:r w:rsidRPr="00B502CE">
        <w:rPr>
          <w:rFonts w:ascii="Times New Roman" w:hAnsi="Times New Roman" w:cs="Times New Roman"/>
        </w:rPr>
        <w:lastRenderedPageBreak/>
        <w:fldChar w:fldCharType="begin"/>
      </w:r>
      <w:r w:rsidRPr="00B502CE">
        <w:rPr>
          <w:rFonts w:ascii="Times New Roman" w:hAnsi="Times New Roman" w:cs="Times New Roman"/>
          <w:lang w:val="ru-RU"/>
        </w:rPr>
        <w:instrText xml:space="preserve"> </w:instrText>
      </w:r>
      <w:r w:rsidRPr="00B502CE">
        <w:rPr>
          <w:rFonts w:ascii="Times New Roman" w:hAnsi="Times New Roman" w:cs="Times New Roman"/>
        </w:rPr>
        <w:instrText>SEQ</w:instrText>
      </w:r>
      <w:r w:rsidRPr="00B502CE">
        <w:rPr>
          <w:rFonts w:ascii="Times New Roman" w:hAnsi="Times New Roman" w:cs="Times New Roman"/>
          <w:lang w:val="ru-RU"/>
        </w:rPr>
        <w:instrText xml:space="preserve"> </w:instrText>
      </w:r>
      <w:r w:rsidRPr="00B502CE">
        <w:rPr>
          <w:rFonts w:ascii="Times New Roman" w:hAnsi="Times New Roman" w:cs="Times New Roman"/>
        </w:rPr>
        <w:instrText>level</w:instrText>
      </w:r>
      <w:r w:rsidRPr="00B502CE">
        <w:rPr>
          <w:rFonts w:ascii="Times New Roman" w:hAnsi="Times New Roman" w:cs="Times New Roman"/>
          <w:lang w:val="ru-RU"/>
        </w:rPr>
        <w:instrText>0 \*</w:instrText>
      </w:r>
      <w:r w:rsidRPr="00B502CE">
        <w:rPr>
          <w:rFonts w:ascii="Times New Roman" w:hAnsi="Times New Roman" w:cs="Times New Roman"/>
        </w:rPr>
        <w:instrText>arabic</w:instrText>
      </w:r>
      <w:r w:rsidRPr="00B502CE">
        <w:rPr>
          <w:rFonts w:ascii="Times New Roman" w:hAnsi="Times New Roman" w:cs="Times New Roman"/>
          <w:lang w:val="ru-RU"/>
        </w:rPr>
        <w:instrText xml:space="preserve"> </w:instrText>
      </w:r>
      <w:r w:rsidRPr="00B502CE">
        <w:rPr>
          <w:rFonts w:ascii="Times New Roman" w:hAnsi="Times New Roman" w:cs="Times New Roman"/>
        </w:rPr>
        <w:fldChar w:fldCharType="separate"/>
      </w:r>
      <w:r w:rsidRPr="00B502CE">
        <w:rPr>
          <w:rFonts w:ascii="Times New Roman" w:hAnsi="Times New Roman" w:cs="Times New Roman"/>
          <w:lang w:val="ru-RU"/>
        </w:rPr>
        <w:t>193</w:t>
      </w:r>
      <w:r w:rsidRPr="00B502CE">
        <w:rPr>
          <w:rFonts w:ascii="Times New Roman" w:hAnsi="Times New Roman" w:cs="Times New Roman"/>
        </w:rPr>
        <w:fldChar w:fldCharType="end"/>
      </w:r>
      <w:r w:rsidRPr="00B502CE">
        <w:rPr>
          <w:rFonts w:ascii="Times New Roman" w:hAnsi="Times New Roman" w:cs="Times New Roman"/>
          <w:lang w:val="ru-RU"/>
        </w:rPr>
        <w:t xml:space="preserve">. При визначенні того, чи відносилась персональна інформація, що зберігається владою, до здійснення відповідними державними захисниками їх права на повагу до приватного життя, Суд буде належним чином враховувати конкретний контекст (див. </w:t>
      </w:r>
      <w:r w:rsidRPr="00B502CE">
        <w:rPr>
          <w:rFonts w:ascii="Times New Roman" w:hAnsi="Times New Roman" w:cs="Times New Roman"/>
          <w:i/>
          <w:lang w:val="ru-RU"/>
        </w:rPr>
        <w:t>С. і Марпер</w:t>
      </w:r>
      <w:r w:rsidRPr="00B502CE">
        <w:rPr>
          <w:rFonts w:ascii="Times New Roman" w:hAnsi="Times New Roman" w:cs="Times New Roman"/>
          <w:lang w:val="ru-RU"/>
        </w:rPr>
        <w:t xml:space="preserve">, як згадано вище, § 67). Є цілий ряд елементів, які мають відношення до оцінки того, чи відносяться до приватного життя людини заходи, здійснені за межами будинку цієї особи або приватного приміщення. Оскільки бувають випадки, коли люди свідомо чи навмисно втягують себе в діяльність, яка є або може бути записана або зареєстрована в громадському порядку, розумні очікування людини стосовно недоторканності приватного життя можуть бути значним, хоча і не обов'язково вирішальним, чинником в цій оцінці (див. </w:t>
      </w:r>
      <w:r w:rsidRPr="00B502CE">
        <w:rPr>
          <w:rFonts w:ascii="Times New Roman" w:hAnsi="Times New Roman" w:cs="Times New Roman"/>
        </w:rPr>
        <w:t>PG</w:t>
      </w:r>
      <w:r w:rsidRPr="00B502CE">
        <w:rPr>
          <w:rFonts w:ascii="Times New Roman" w:hAnsi="Times New Roman" w:cs="Times New Roman"/>
          <w:lang w:val="ru-RU"/>
        </w:rPr>
        <w:t xml:space="preserve"> і </w:t>
      </w:r>
      <w:r w:rsidRPr="00B502CE">
        <w:rPr>
          <w:rFonts w:ascii="Times New Roman" w:hAnsi="Times New Roman" w:cs="Times New Roman"/>
        </w:rPr>
        <w:t>JH</w:t>
      </w:r>
      <w:r w:rsidRPr="00B502CE">
        <w:rPr>
          <w:rFonts w:ascii="Times New Roman" w:hAnsi="Times New Roman" w:cs="Times New Roman"/>
          <w:lang w:val="ru-RU"/>
        </w:rPr>
        <w:t xml:space="preserve"> проти Сполученого Королівства, немає. 44787/98, § 57, Європейська конвенція про захист прав людини 2001 </w:t>
      </w:r>
      <w:r w:rsidRPr="00B502CE">
        <w:rPr>
          <w:rFonts w:ascii="Times New Roman" w:hAnsi="Times New Roman" w:cs="Times New Roman"/>
        </w:rPr>
        <w:t>IX</w:t>
      </w:r>
      <w:r w:rsidRPr="00B502CE">
        <w:rPr>
          <w:rFonts w:ascii="Times New Roman" w:hAnsi="Times New Roman" w:cs="Times New Roman"/>
          <w:lang w:val="ru-RU"/>
        </w:rPr>
        <w:t>).</w:t>
      </w:r>
    </w:p>
    <w:p w:rsidR="00B502CE" w:rsidRPr="00B502CE" w:rsidRDefault="00B502CE" w:rsidP="00B502CE">
      <w:pPr>
        <w:pStyle w:val="ECHRPara"/>
        <w:rPr>
          <w:rFonts w:ascii="Times New Roman" w:hAnsi="Times New Roman" w:cs="Times New Roman"/>
          <w:lang w:val="ru-RU"/>
        </w:rPr>
      </w:pPr>
      <w:r w:rsidRPr="00B502CE">
        <w:rPr>
          <w:rFonts w:ascii="Times New Roman" w:hAnsi="Times New Roman" w:cs="Times New Roman"/>
          <w:color w:val="000000"/>
        </w:rPr>
        <w:fldChar w:fldCharType="begin"/>
      </w:r>
      <w:r w:rsidRPr="00B502CE">
        <w:rPr>
          <w:rFonts w:ascii="Times New Roman" w:hAnsi="Times New Roman" w:cs="Times New Roman"/>
          <w:color w:val="000000"/>
          <w:lang w:val="ru-RU"/>
        </w:rPr>
        <w:instrText xml:space="preserve"> </w:instrText>
      </w:r>
      <w:r w:rsidRPr="00B502CE">
        <w:rPr>
          <w:rFonts w:ascii="Times New Roman" w:hAnsi="Times New Roman" w:cs="Times New Roman"/>
          <w:color w:val="000000"/>
        </w:rPr>
        <w:instrText>SEQ</w:instrText>
      </w:r>
      <w:r w:rsidRPr="00B502CE">
        <w:rPr>
          <w:rFonts w:ascii="Times New Roman" w:hAnsi="Times New Roman" w:cs="Times New Roman"/>
          <w:color w:val="000000"/>
          <w:lang w:val="ru-RU"/>
        </w:rPr>
        <w:instrText xml:space="preserve"> </w:instrText>
      </w:r>
      <w:r w:rsidRPr="00B502CE">
        <w:rPr>
          <w:rFonts w:ascii="Times New Roman" w:hAnsi="Times New Roman" w:cs="Times New Roman"/>
          <w:color w:val="000000"/>
        </w:rPr>
        <w:instrText>level</w:instrText>
      </w:r>
      <w:r w:rsidRPr="00B502CE">
        <w:rPr>
          <w:rFonts w:ascii="Times New Roman" w:hAnsi="Times New Roman" w:cs="Times New Roman"/>
          <w:color w:val="000000"/>
          <w:lang w:val="ru-RU"/>
        </w:rPr>
        <w:instrText>0 \*</w:instrText>
      </w:r>
      <w:r w:rsidRPr="00B502CE">
        <w:rPr>
          <w:rFonts w:ascii="Times New Roman" w:hAnsi="Times New Roman" w:cs="Times New Roman"/>
          <w:color w:val="000000"/>
        </w:rPr>
        <w:instrText>arabic</w:instrText>
      </w:r>
      <w:r w:rsidRPr="00B502CE">
        <w:rPr>
          <w:rFonts w:ascii="Times New Roman" w:hAnsi="Times New Roman" w:cs="Times New Roman"/>
          <w:color w:val="000000"/>
          <w:lang w:val="ru-RU"/>
        </w:rPr>
        <w:instrText xml:space="preserve"> </w:instrText>
      </w:r>
      <w:r w:rsidRPr="00B502CE">
        <w:rPr>
          <w:rFonts w:ascii="Times New Roman" w:hAnsi="Times New Roman" w:cs="Times New Roman"/>
          <w:color w:val="000000"/>
        </w:rPr>
        <w:fldChar w:fldCharType="separate"/>
      </w:r>
      <w:r w:rsidRPr="00B502CE">
        <w:rPr>
          <w:rFonts w:ascii="Times New Roman" w:hAnsi="Times New Roman" w:cs="Times New Roman"/>
          <w:color w:val="000000"/>
          <w:lang w:val="ru-RU"/>
        </w:rPr>
        <w:t>194</w:t>
      </w:r>
      <w:r w:rsidRPr="00B502CE">
        <w:rPr>
          <w:rFonts w:ascii="Times New Roman" w:hAnsi="Times New Roman" w:cs="Times New Roman"/>
          <w:color w:val="000000"/>
        </w:rPr>
        <w:fldChar w:fldCharType="end"/>
      </w:r>
      <w:r w:rsidRPr="00B502CE">
        <w:rPr>
          <w:rFonts w:ascii="Times New Roman" w:hAnsi="Times New Roman" w:cs="Times New Roman"/>
          <w:color w:val="000000"/>
          <w:lang w:val="ru-RU"/>
        </w:rPr>
        <w:t xml:space="preserve">. В даному випадку запитувана інформація складалася з імен громадських захисників і з того, скільки разів вони були призначені в якості адвоката в певних юрисдикціях. Для Суду, запит на надання цих імен, хоча вони і становлять особисті дані, пов'язаний головним чином з веденням професійної діяльності в контексті публічного судочинства. У цьому сенсі професійна діяльність громадських захисників не може вважатися приватною справою. </w:t>
      </w:r>
      <w:r w:rsidRPr="00B502CE">
        <w:rPr>
          <w:rFonts w:ascii="Times New Roman" w:hAnsi="Times New Roman" w:cs="Times New Roman"/>
          <w:lang w:val="ru-RU"/>
        </w:rPr>
        <w:t>Крім того, запитана інформація не пов'язана з діями або рішеннями громадських правозахисників у зв'язку з виконанням своїх завдань в якості законних представників чи консультаціями зі своїми клієнтами.</w:t>
      </w:r>
      <w:r w:rsidRPr="00B502CE">
        <w:rPr>
          <w:rFonts w:ascii="Times New Roman" w:hAnsi="Times New Roman" w:cs="Times New Roman"/>
          <w:color w:val="000000"/>
          <w:lang w:val="ru-RU"/>
        </w:rPr>
        <w:t xml:space="preserve"> </w:t>
      </w:r>
      <w:r w:rsidRPr="00B502CE">
        <w:rPr>
          <w:rFonts w:ascii="Times New Roman" w:hAnsi="Times New Roman" w:cs="Times New Roman"/>
          <w:lang w:val="ru-RU"/>
        </w:rPr>
        <w:t>Уряд не продемонстрував, що розкриття запитуваної інформації для конкретних цілей запиту заявника могло вплинути на здійснення громадськими захисниками їх права на повагу до приватного життя за змістом Статті 8 Конвенції.</w:t>
      </w:r>
    </w:p>
    <w:p w:rsidR="00B502CE" w:rsidRPr="00B502CE" w:rsidRDefault="00B502CE" w:rsidP="00B502CE">
      <w:pPr>
        <w:pStyle w:val="ECHRPara"/>
        <w:rPr>
          <w:rFonts w:ascii="Times New Roman" w:hAnsi="Times New Roman" w:cs="Times New Roman"/>
          <w:lang w:val="ru-RU"/>
        </w:rPr>
      </w:pPr>
      <w:r w:rsidRPr="00B502CE">
        <w:rPr>
          <w:rFonts w:ascii="Times New Roman" w:hAnsi="Times New Roman" w:cs="Times New Roman"/>
        </w:rPr>
        <w:fldChar w:fldCharType="begin"/>
      </w:r>
      <w:r w:rsidRPr="00B502CE">
        <w:rPr>
          <w:rFonts w:ascii="Times New Roman" w:hAnsi="Times New Roman" w:cs="Times New Roman"/>
          <w:lang w:val="ru-RU"/>
        </w:rPr>
        <w:instrText xml:space="preserve"> </w:instrText>
      </w:r>
      <w:r w:rsidRPr="00B502CE">
        <w:rPr>
          <w:rFonts w:ascii="Times New Roman" w:hAnsi="Times New Roman" w:cs="Times New Roman"/>
        </w:rPr>
        <w:instrText>SEQ</w:instrText>
      </w:r>
      <w:r w:rsidRPr="00B502CE">
        <w:rPr>
          <w:rFonts w:ascii="Times New Roman" w:hAnsi="Times New Roman" w:cs="Times New Roman"/>
          <w:lang w:val="ru-RU"/>
        </w:rPr>
        <w:instrText xml:space="preserve"> </w:instrText>
      </w:r>
      <w:r w:rsidRPr="00B502CE">
        <w:rPr>
          <w:rFonts w:ascii="Times New Roman" w:hAnsi="Times New Roman" w:cs="Times New Roman"/>
        </w:rPr>
        <w:instrText>level</w:instrText>
      </w:r>
      <w:r w:rsidRPr="00B502CE">
        <w:rPr>
          <w:rFonts w:ascii="Times New Roman" w:hAnsi="Times New Roman" w:cs="Times New Roman"/>
          <w:lang w:val="ru-RU"/>
        </w:rPr>
        <w:instrText>0 \*</w:instrText>
      </w:r>
      <w:r w:rsidRPr="00B502CE">
        <w:rPr>
          <w:rFonts w:ascii="Times New Roman" w:hAnsi="Times New Roman" w:cs="Times New Roman"/>
        </w:rPr>
        <w:instrText>arabic</w:instrText>
      </w:r>
      <w:r w:rsidRPr="00B502CE">
        <w:rPr>
          <w:rFonts w:ascii="Times New Roman" w:hAnsi="Times New Roman" w:cs="Times New Roman"/>
          <w:lang w:val="ru-RU"/>
        </w:rPr>
        <w:instrText xml:space="preserve"> </w:instrText>
      </w:r>
      <w:r w:rsidRPr="00B502CE">
        <w:rPr>
          <w:rFonts w:ascii="Times New Roman" w:hAnsi="Times New Roman" w:cs="Times New Roman"/>
        </w:rPr>
        <w:fldChar w:fldCharType="separate"/>
      </w:r>
      <w:r w:rsidRPr="00B502CE">
        <w:rPr>
          <w:rFonts w:ascii="Times New Roman" w:hAnsi="Times New Roman" w:cs="Times New Roman"/>
          <w:lang w:val="ru-RU"/>
        </w:rPr>
        <w:t>195</w:t>
      </w:r>
      <w:r w:rsidRPr="00B502CE">
        <w:rPr>
          <w:rFonts w:ascii="Times New Roman" w:hAnsi="Times New Roman" w:cs="Times New Roman"/>
        </w:rPr>
        <w:fldChar w:fldCharType="end"/>
      </w:r>
      <w:r w:rsidRPr="00B502CE">
        <w:rPr>
          <w:rFonts w:ascii="Times New Roman" w:hAnsi="Times New Roman" w:cs="Times New Roman"/>
          <w:lang w:val="ru-RU"/>
        </w:rPr>
        <w:t xml:space="preserve">. Суд також вважає, що розкриття імен державних захисників "і числа їх відповідних призначень не піддавали б їх розкриттю в мірі, що перевищує ту, яку вони могли б передбачити при реєстрації в якості громадських захисників (порів. зі справою </w:t>
      </w:r>
      <w:r w:rsidRPr="00B502CE">
        <w:rPr>
          <w:rFonts w:ascii="Times New Roman" w:hAnsi="Times New Roman" w:cs="Times New Roman"/>
          <w:i/>
          <w:lang w:val="ru-RU"/>
        </w:rPr>
        <w:t>Пек проти Сполученого Королівства</w:t>
      </w:r>
      <w:r w:rsidRPr="00B502CE">
        <w:rPr>
          <w:rFonts w:ascii="Times New Roman" w:hAnsi="Times New Roman" w:cs="Times New Roman"/>
          <w:lang w:val="ru-RU"/>
        </w:rPr>
        <w:t xml:space="preserve">, </w:t>
      </w:r>
      <w:r w:rsidRPr="00B502CE">
        <w:rPr>
          <w:rFonts w:ascii="Times New Roman" w:hAnsi="Times New Roman" w:cs="Times New Roman"/>
          <w:cs/>
        </w:rPr>
        <w:t xml:space="preserve">№ </w:t>
      </w:r>
      <w:r w:rsidRPr="00B502CE">
        <w:rPr>
          <w:rFonts w:ascii="Times New Roman" w:hAnsi="Times New Roman" w:cs="Times New Roman"/>
          <w:lang w:val="ru-RU"/>
        </w:rPr>
        <w:t xml:space="preserve">44647/98, § 62, Європейська конвенція про захист прав людини 2003 </w:t>
      </w:r>
      <w:r w:rsidRPr="00B502CE">
        <w:rPr>
          <w:rFonts w:ascii="Times New Roman" w:hAnsi="Times New Roman" w:cs="Times New Roman"/>
        </w:rPr>
        <w:t>I</w:t>
      </w:r>
      <w:r w:rsidRPr="00B502CE">
        <w:rPr>
          <w:rFonts w:ascii="Times New Roman" w:hAnsi="Times New Roman" w:cs="Times New Roman"/>
          <w:lang w:val="ru-RU"/>
        </w:rPr>
        <w:t>). Немає ніяких підстав вважати, що інформація про імена громадських захисників і їх призначення не могла бути відомою громадськості за допомогою інших засобів, таких як інформація, що міститься в списках постачальників правової допомоги, графіків судового слухання і публічних судових слухань, хоча є зрозумілим те, що це не зіставлялось в момент дослідження.</w:t>
      </w:r>
    </w:p>
    <w:p w:rsidR="00B502CE" w:rsidRPr="00B502CE" w:rsidRDefault="00B502CE" w:rsidP="00B502CE">
      <w:pPr>
        <w:pStyle w:val="ECHRPara"/>
        <w:rPr>
          <w:rFonts w:ascii="Times New Roman" w:hAnsi="Times New Roman" w:cs="Times New Roman"/>
          <w:lang w:val="ru-RU"/>
        </w:rPr>
      </w:pPr>
      <w:r w:rsidRPr="00B502CE">
        <w:rPr>
          <w:rFonts w:ascii="Times New Roman" w:hAnsi="Times New Roman" w:cs="Times New Roman"/>
        </w:rPr>
        <w:fldChar w:fldCharType="begin"/>
      </w:r>
      <w:r w:rsidRPr="00B502CE">
        <w:rPr>
          <w:rFonts w:ascii="Times New Roman" w:hAnsi="Times New Roman" w:cs="Times New Roman"/>
          <w:lang w:val="ru-RU"/>
        </w:rPr>
        <w:instrText xml:space="preserve"> </w:instrText>
      </w:r>
      <w:r w:rsidRPr="00B502CE">
        <w:rPr>
          <w:rFonts w:ascii="Times New Roman" w:hAnsi="Times New Roman" w:cs="Times New Roman"/>
        </w:rPr>
        <w:instrText>SEQ</w:instrText>
      </w:r>
      <w:r w:rsidRPr="00B502CE">
        <w:rPr>
          <w:rFonts w:ascii="Times New Roman" w:hAnsi="Times New Roman" w:cs="Times New Roman"/>
          <w:lang w:val="ru-RU"/>
        </w:rPr>
        <w:instrText xml:space="preserve"> </w:instrText>
      </w:r>
      <w:r w:rsidRPr="00B502CE">
        <w:rPr>
          <w:rFonts w:ascii="Times New Roman" w:hAnsi="Times New Roman" w:cs="Times New Roman"/>
        </w:rPr>
        <w:instrText>level</w:instrText>
      </w:r>
      <w:r w:rsidRPr="00B502CE">
        <w:rPr>
          <w:rFonts w:ascii="Times New Roman" w:hAnsi="Times New Roman" w:cs="Times New Roman"/>
          <w:lang w:val="ru-RU"/>
        </w:rPr>
        <w:instrText>0 \*</w:instrText>
      </w:r>
      <w:r w:rsidRPr="00B502CE">
        <w:rPr>
          <w:rFonts w:ascii="Times New Roman" w:hAnsi="Times New Roman" w:cs="Times New Roman"/>
        </w:rPr>
        <w:instrText>arabic</w:instrText>
      </w:r>
      <w:r w:rsidRPr="00B502CE">
        <w:rPr>
          <w:rFonts w:ascii="Times New Roman" w:hAnsi="Times New Roman" w:cs="Times New Roman"/>
          <w:lang w:val="ru-RU"/>
        </w:rPr>
        <w:instrText xml:space="preserve"> </w:instrText>
      </w:r>
      <w:r w:rsidRPr="00B502CE">
        <w:rPr>
          <w:rFonts w:ascii="Times New Roman" w:hAnsi="Times New Roman" w:cs="Times New Roman"/>
        </w:rPr>
        <w:fldChar w:fldCharType="separate"/>
      </w:r>
      <w:r w:rsidRPr="00B502CE">
        <w:rPr>
          <w:rFonts w:ascii="Times New Roman" w:hAnsi="Times New Roman" w:cs="Times New Roman"/>
          <w:lang w:val="ru-RU"/>
        </w:rPr>
        <w:t>196</w:t>
      </w:r>
      <w:r w:rsidRPr="00B502CE">
        <w:rPr>
          <w:rFonts w:ascii="Times New Roman" w:hAnsi="Times New Roman" w:cs="Times New Roman"/>
        </w:rPr>
        <w:fldChar w:fldCharType="end"/>
      </w:r>
      <w:r w:rsidRPr="00B502CE">
        <w:rPr>
          <w:rFonts w:ascii="Times New Roman" w:hAnsi="Times New Roman" w:cs="Times New Roman"/>
          <w:lang w:val="ru-RU"/>
        </w:rPr>
        <w:t xml:space="preserve">. На цьому тлі інтереси, на які посилається Уряд з вказанням Статті 8 Конвенції, не є такого характеру і ступеня, який міг би послужити підставою застосування цього положення і приведення його в гру при здійсненні балансування проти права заявника-НУО, що захищається відповідно до Пункту 1 Статті 10 (порів. зі </w:t>
      </w:r>
      <w:r w:rsidRPr="00B502CE">
        <w:rPr>
          <w:rFonts w:ascii="Times New Roman" w:hAnsi="Times New Roman" w:cs="Times New Roman"/>
          <w:i/>
          <w:lang w:val="ru-RU"/>
        </w:rPr>
        <w:t xml:space="preserve">Кудерк і компанія </w:t>
      </w:r>
      <w:r w:rsidRPr="00B502CE">
        <w:rPr>
          <w:rFonts w:ascii="Times New Roman" w:hAnsi="Times New Roman" w:cs="Times New Roman"/>
          <w:i/>
        </w:rPr>
        <w:t>Hachette</w:t>
      </w:r>
      <w:r w:rsidRPr="00B502CE">
        <w:rPr>
          <w:rFonts w:ascii="Times New Roman" w:hAnsi="Times New Roman" w:cs="Times New Roman"/>
          <w:i/>
          <w:lang w:val="ru-RU"/>
        </w:rPr>
        <w:t xml:space="preserve"> </w:t>
      </w:r>
      <w:r w:rsidRPr="00B502CE">
        <w:rPr>
          <w:rFonts w:ascii="Times New Roman" w:hAnsi="Times New Roman" w:cs="Times New Roman"/>
          <w:i/>
        </w:rPr>
        <w:t>Filipacchi</w:t>
      </w:r>
      <w:r w:rsidRPr="00B502CE">
        <w:rPr>
          <w:rFonts w:ascii="Times New Roman" w:hAnsi="Times New Roman" w:cs="Times New Roman"/>
          <w:i/>
          <w:lang w:val="ru-RU"/>
        </w:rPr>
        <w:t xml:space="preserve"> </w:t>
      </w:r>
      <w:r w:rsidRPr="00B502CE">
        <w:rPr>
          <w:rFonts w:ascii="Times New Roman" w:hAnsi="Times New Roman" w:cs="Times New Roman"/>
          <w:i/>
        </w:rPr>
        <w:t>Associ</w:t>
      </w:r>
      <w:r w:rsidRPr="00B502CE">
        <w:rPr>
          <w:rFonts w:ascii="Times New Roman" w:hAnsi="Times New Roman" w:cs="Times New Roman"/>
          <w:i/>
          <w:lang w:val="ru-RU"/>
        </w:rPr>
        <w:t>é</w:t>
      </w:r>
      <w:r w:rsidRPr="00B502CE">
        <w:rPr>
          <w:rFonts w:ascii="Times New Roman" w:hAnsi="Times New Roman" w:cs="Times New Roman"/>
          <w:i/>
        </w:rPr>
        <w:t>s</w:t>
      </w:r>
      <w:r w:rsidRPr="00B502CE">
        <w:rPr>
          <w:rFonts w:ascii="Times New Roman" w:hAnsi="Times New Roman" w:cs="Times New Roman"/>
          <w:lang w:val="ru-RU"/>
        </w:rPr>
        <w:t xml:space="preserve">, § 91, </w:t>
      </w:r>
      <w:r w:rsidRPr="00B502CE">
        <w:rPr>
          <w:rFonts w:ascii="Times New Roman" w:hAnsi="Times New Roman" w:cs="Times New Roman"/>
          <w:i/>
        </w:rPr>
        <w:t>Axel</w:t>
      </w:r>
      <w:r w:rsidRPr="00B502CE">
        <w:rPr>
          <w:rFonts w:ascii="Times New Roman" w:hAnsi="Times New Roman" w:cs="Times New Roman"/>
          <w:i/>
          <w:lang w:val="ru-RU"/>
        </w:rPr>
        <w:t xml:space="preserve"> </w:t>
      </w:r>
      <w:r w:rsidRPr="00B502CE">
        <w:rPr>
          <w:rFonts w:ascii="Times New Roman" w:hAnsi="Times New Roman" w:cs="Times New Roman"/>
          <w:i/>
        </w:rPr>
        <w:t>Springer</w:t>
      </w:r>
      <w:r w:rsidRPr="00B502CE">
        <w:rPr>
          <w:rFonts w:ascii="Times New Roman" w:hAnsi="Times New Roman" w:cs="Times New Roman"/>
          <w:i/>
          <w:lang w:val="ru-RU"/>
        </w:rPr>
        <w:t xml:space="preserve"> </w:t>
      </w:r>
      <w:r w:rsidRPr="00B502CE">
        <w:rPr>
          <w:rFonts w:ascii="Times New Roman" w:hAnsi="Times New Roman" w:cs="Times New Roman"/>
          <w:i/>
        </w:rPr>
        <w:t>AG</w:t>
      </w:r>
      <w:r w:rsidRPr="00B502CE">
        <w:rPr>
          <w:rFonts w:ascii="Times New Roman" w:hAnsi="Times New Roman" w:cs="Times New Roman"/>
          <w:lang w:val="ru-RU"/>
        </w:rPr>
        <w:t xml:space="preserve">, § 87, і згадуване вище; </w:t>
      </w:r>
      <w:r w:rsidRPr="00B502CE">
        <w:rPr>
          <w:rFonts w:ascii="Times New Roman" w:hAnsi="Times New Roman" w:cs="Times New Roman"/>
          <w:i/>
          <w:lang w:val="ru-RU"/>
        </w:rPr>
        <w:t>Фон Ганновер проти Німеччини</w:t>
      </w:r>
      <w:r w:rsidRPr="00B502CE">
        <w:rPr>
          <w:rFonts w:ascii="Times New Roman" w:hAnsi="Times New Roman" w:cs="Times New Roman"/>
          <w:lang w:val="ru-RU"/>
        </w:rPr>
        <w:t xml:space="preserve"> (</w:t>
      </w:r>
      <w:r w:rsidRPr="00B502CE">
        <w:rPr>
          <w:rFonts w:ascii="Times New Roman" w:hAnsi="Times New Roman" w:cs="Times New Roman"/>
          <w:cs/>
        </w:rPr>
        <w:t xml:space="preserve">№ </w:t>
      </w:r>
      <w:r w:rsidRPr="00B502CE">
        <w:rPr>
          <w:rFonts w:ascii="Times New Roman" w:hAnsi="Times New Roman" w:cs="Times New Roman"/>
          <w:lang w:val="ru-RU"/>
        </w:rPr>
        <w:t>2). [</w:t>
      </w:r>
      <w:r w:rsidRPr="00B502CE">
        <w:rPr>
          <w:rFonts w:ascii="Times New Roman" w:hAnsi="Times New Roman" w:cs="Times New Roman"/>
        </w:rPr>
        <w:t>GC</w:t>
      </w:r>
      <w:r w:rsidRPr="00B502CE">
        <w:rPr>
          <w:rFonts w:ascii="Times New Roman" w:hAnsi="Times New Roman" w:cs="Times New Roman"/>
          <w:lang w:val="ru-RU"/>
        </w:rPr>
        <w:t xml:space="preserve">], </w:t>
      </w:r>
      <w:r w:rsidRPr="00B502CE">
        <w:rPr>
          <w:rFonts w:ascii="Times New Roman" w:hAnsi="Times New Roman" w:cs="Times New Roman"/>
          <w:cs/>
        </w:rPr>
        <w:t xml:space="preserve">№ </w:t>
      </w:r>
      <w:r w:rsidRPr="00B502CE">
        <w:rPr>
          <w:rFonts w:ascii="Times New Roman" w:hAnsi="Times New Roman" w:cs="Times New Roman"/>
          <w:lang w:val="ru-RU"/>
        </w:rPr>
        <w:t>40660./08 і 60641/08, §</w:t>
      </w:r>
      <w:r w:rsidRPr="00B502CE">
        <w:rPr>
          <w:rFonts w:ascii="Times New Roman" w:hAnsi="Times New Roman" w:cs="Times New Roman"/>
        </w:rPr>
        <w:t> </w:t>
      </w:r>
      <w:r w:rsidRPr="00B502CE">
        <w:rPr>
          <w:rFonts w:ascii="Times New Roman" w:hAnsi="Times New Roman" w:cs="Times New Roman"/>
          <w:lang w:val="ru-RU"/>
        </w:rPr>
        <w:t xml:space="preserve">106, Європейська конвенція про захист прав людини 2012, і </w:t>
      </w:r>
      <w:r w:rsidRPr="00B502CE">
        <w:rPr>
          <w:rFonts w:ascii="Times New Roman" w:hAnsi="Times New Roman" w:cs="Times New Roman"/>
          <w:i/>
          <w:lang w:val="ru-RU"/>
        </w:rPr>
        <w:t>Перінчек проти Швейцарії</w:t>
      </w:r>
      <w:r w:rsidRPr="00B502CE">
        <w:rPr>
          <w:rFonts w:ascii="Times New Roman" w:hAnsi="Times New Roman" w:cs="Times New Roman"/>
          <w:lang w:val="ru-RU"/>
        </w:rPr>
        <w:t xml:space="preserve"> [</w:t>
      </w:r>
      <w:r w:rsidRPr="00B502CE">
        <w:rPr>
          <w:rFonts w:ascii="Times New Roman" w:hAnsi="Times New Roman" w:cs="Times New Roman"/>
        </w:rPr>
        <w:t>GC</w:t>
      </w:r>
      <w:r w:rsidRPr="00B502CE">
        <w:rPr>
          <w:rFonts w:ascii="Times New Roman" w:hAnsi="Times New Roman" w:cs="Times New Roman"/>
          <w:lang w:val="ru-RU"/>
        </w:rPr>
        <w:t xml:space="preserve">], </w:t>
      </w:r>
      <w:r w:rsidRPr="00B502CE">
        <w:rPr>
          <w:rFonts w:ascii="Times New Roman" w:hAnsi="Times New Roman" w:cs="Times New Roman"/>
          <w:cs/>
        </w:rPr>
        <w:t>№</w:t>
      </w:r>
      <w:r w:rsidRPr="00B502CE">
        <w:rPr>
          <w:rFonts w:ascii="Times New Roman" w:hAnsi="Times New Roman" w:cs="Times New Roman"/>
          <w:lang w:val="ru-RU"/>
        </w:rPr>
        <w:t>. 27510/08, §§ 227-28, Європейська конвенція про захист прав людини 2015 (витримки)). Проте, Стаття 10 не гарантує необмежену свободу вираження думок, і, як вже міститься в пункті 188 вище, захист приватних інтересів державних захисників є законною метою, що дозволяє обмеження на свободу вираження поглядів відповідно до Пункту 2 цього положення. Таким чином, виступає питання, чи були заходи, які використовуються для захисту цих інтересів, сумірні переслідуваній меті.</w:t>
      </w:r>
    </w:p>
    <w:p w:rsidR="00B502CE" w:rsidRPr="00B502CE" w:rsidRDefault="00B502CE" w:rsidP="00B502CE">
      <w:pPr>
        <w:pStyle w:val="ECHRPara"/>
        <w:rPr>
          <w:rFonts w:ascii="Times New Roman" w:hAnsi="Times New Roman" w:cs="Times New Roman"/>
          <w:lang w:val="ru-RU"/>
        </w:rPr>
      </w:pPr>
      <w:r w:rsidRPr="00B502CE">
        <w:rPr>
          <w:rFonts w:ascii="Times New Roman" w:hAnsi="Times New Roman" w:cs="Times New Roman"/>
        </w:rPr>
        <w:fldChar w:fldCharType="begin"/>
      </w:r>
      <w:r w:rsidRPr="00B502CE">
        <w:rPr>
          <w:rFonts w:ascii="Times New Roman" w:hAnsi="Times New Roman" w:cs="Times New Roman"/>
          <w:lang w:val="ru-RU"/>
        </w:rPr>
        <w:instrText xml:space="preserve"> </w:instrText>
      </w:r>
      <w:r w:rsidRPr="00B502CE">
        <w:rPr>
          <w:rFonts w:ascii="Times New Roman" w:hAnsi="Times New Roman" w:cs="Times New Roman"/>
        </w:rPr>
        <w:instrText>SEQ</w:instrText>
      </w:r>
      <w:r w:rsidRPr="00B502CE">
        <w:rPr>
          <w:rFonts w:ascii="Times New Roman" w:hAnsi="Times New Roman" w:cs="Times New Roman"/>
          <w:lang w:val="ru-RU"/>
        </w:rPr>
        <w:instrText xml:space="preserve"> </w:instrText>
      </w:r>
      <w:r w:rsidRPr="00B502CE">
        <w:rPr>
          <w:rFonts w:ascii="Times New Roman" w:hAnsi="Times New Roman" w:cs="Times New Roman"/>
        </w:rPr>
        <w:instrText>level</w:instrText>
      </w:r>
      <w:r w:rsidRPr="00B502CE">
        <w:rPr>
          <w:rFonts w:ascii="Times New Roman" w:hAnsi="Times New Roman" w:cs="Times New Roman"/>
          <w:lang w:val="ru-RU"/>
        </w:rPr>
        <w:instrText>0 \*</w:instrText>
      </w:r>
      <w:r w:rsidRPr="00B502CE">
        <w:rPr>
          <w:rFonts w:ascii="Times New Roman" w:hAnsi="Times New Roman" w:cs="Times New Roman"/>
        </w:rPr>
        <w:instrText>arabic</w:instrText>
      </w:r>
      <w:r w:rsidRPr="00B502CE">
        <w:rPr>
          <w:rFonts w:ascii="Times New Roman" w:hAnsi="Times New Roman" w:cs="Times New Roman"/>
          <w:lang w:val="ru-RU"/>
        </w:rPr>
        <w:instrText xml:space="preserve"> </w:instrText>
      </w:r>
      <w:r w:rsidRPr="00B502CE">
        <w:rPr>
          <w:rFonts w:ascii="Times New Roman" w:hAnsi="Times New Roman" w:cs="Times New Roman"/>
        </w:rPr>
        <w:fldChar w:fldCharType="separate"/>
      </w:r>
      <w:r w:rsidRPr="00B502CE">
        <w:rPr>
          <w:rFonts w:ascii="Times New Roman" w:hAnsi="Times New Roman" w:cs="Times New Roman"/>
          <w:lang w:val="ru-RU"/>
        </w:rPr>
        <w:t>197</w:t>
      </w:r>
      <w:r w:rsidRPr="00B502CE">
        <w:rPr>
          <w:rFonts w:ascii="Times New Roman" w:hAnsi="Times New Roman" w:cs="Times New Roman"/>
        </w:rPr>
        <w:fldChar w:fldCharType="end"/>
      </w:r>
      <w:r w:rsidRPr="00B502CE">
        <w:rPr>
          <w:rFonts w:ascii="Times New Roman" w:hAnsi="Times New Roman" w:cs="Times New Roman"/>
          <w:lang w:val="ru-RU"/>
        </w:rPr>
        <w:t xml:space="preserve">. Суд зазначає, що предмет дослідження стосувався ефективності системи державних захисників (див. пункти 15-16 вище). Ця проблема тісно пов'язана з правом на справедливий судовий розгляд, є основоположним правом в законодавстві Угорщини (див. пункт 33 вище) і правом першорядної важливості відповідно до Конвенції. Дійсно, будь-яка критика чи запропоноване вдосконалення сервісу, безпосередньо пов'язаного з правами на справедливий судовий розгляд, повинні розглядатися як предмет законної стурбованості громадськості. У своєму передбачуваному обстеженні заявник-НУО хотів вивчити свою теорію про те, що модель призначень одних і тих же адвокатів, що повторюються, була дисфункциональною, ставлячи під сумнів адекватність схеми. Твердження про те, що схема правової допомоги може бути поставлена під сумнів як така, тому що громадські захисники були систематично відібрані поліцією з одного ж того пулу адвокатів - і таким чином навряд чи б оскаржували </w:t>
      </w:r>
      <w:r w:rsidRPr="00B502CE">
        <w:rPr>
          <w:rFonts w:ascii="Times New Roman" w:hAnsi="Times New Roman" w:cs="Times New Roman"/>
          <w:lang w:val="ru-RU"/>
        </w:rPr>
        <w:lastRenderedPageBreak/>
        <w:t xml:space="preserve">поліцейські розслідування, щоб отримати подальші призначення - дійсно підіймає законне занепокоєння. Потенційні негативні наслідки призначення поліцією адвокатів для питань прав захисту вже визнані Судом в справі </w:t>
      </w:r>
      <w:r w:rsidRPr="00B502CE">
        <w:rPr>
          <w:rFonts w:ascii="Times New Roman" w:hAnsi="Times New Roman" w:cs="Times New Roman"/>
          <w:i/>
          <w:lang w:val="ru-RU"/>
        </w:rPr>
        <w:t>Мартін</w:t>
      </w:r>
      <w:r w:rsidRPr="00B502CE">
        <w:rPr>
          <w:rFonts w:ascii="Times New Roman" w:hAnsi="Times New Roman" w:cs="Times New Roman"/>
          <w:lang w:val="ru-RU"/>
        </w:rPr>
        <w:t xml:space="preserve"> (згадувана вище). Оскільки питання, що пильно досліджується, таким чином, доходить до самої сутності права за Конвенцією, Суд постановив, що заявник-НУО мав намір зробити внесок в дискусії з питань, що становлять суспільний інтерес (див. пункти 164-65 вище). Відмова задовольнити прохання ефективно знецінило внесок заявника-НУО в публічну дискусію з питання, що становить спільний інтерес.</w:t>
      </w:r>
    </w:p>
    <w:p w:rsidR="00B502CE" w:rsidRPr="00B502CE" w:rsidRDefault="00B502CE" w:rsidP="00B502CE">
      <w:pPr>
        <w:pStyle w:val="ECHRPara"/>
        <w:rPr>
          <w:rFonts w:ascii="Times New Roman" w:hAnsi="Times New Roman" w:cs="Times New Roman"/>
          <w:lang w:val="ru-RU"/>
        </w:rPr>
      </w:pPr>
      <w:r w:rsidRPr="00B502CE">
        <w:rPr>
          <w:rFonts w:ascii="Times New Roman" w:hAnsi="Times New Roman" w:cs="Times New Roman"/>
        </w:rPr>
        <w:fldChar w:fldCharType="begin"/>
      </w:r>
      <w:r w:rsidRPr="00B502CE">
        <w:rPr>
          <w:rFonts w:ascii="Times New Roman" w:hAnsi="Times New Roman" w:cs="Times New Roman"/>
          <w:lang w:val="ru-RU"/>
        </w:rPr>
        <w:instrText xml:space="preserve"> </w:instrText>
      </w:r>
      <w:r w:rsidRPr="00B502CE">
        <w:rPr>
          <w:rFonts w:ascii="Times New Roman" w:hAnsi="Times New Roman" w:cs="Times New Roman"/>
        </w:rPr>
        <w:instrText>SEQ</w:instrText>
      </w:r>
      <w:r w:rsidRPr="00B502CE">
        <w:rPr>
          <w:rFonts w:ascii="Times New Roman" w:hAnsi="Times New Roman" w:cs="Times New Roman"/>
          <w:lang w:val="ru-RU"/>
        </w:rPr>
        <w:instrText xml:space="preserve"> </w:instrText>
      </w:r>
      <w:r w:rsidRPr="00B502CE">
        <w:rPr>
          <w:rFonts w:ascii="Times New Roman" w:hAnsi="Times New Roman" w:cs="Times New Roman"/>
        </w:rPr>
        <w:instrText>level</w:instrText>
      </w:r>
      <w:r w:rsidRPr="00B502CE">
        <w:rPr>
          <w:rFonts w:ascii="Times New Roman" w:hAnsi="Times New Roman" w:cs="Times New Roman"/>
          <w:lang w:val="ru-RU"/>
        </w:rPr>
        <w:instrText>0 \*</w:instrText>
      </w:r>
      <w:r w:rsidRPr="00B502CE">
        <w:rPr>
          <w:rFonts w:ascii="Times New Roman" w:hAnsi="Times New Roman" w:cs="Times New Roman"/>
        </w:rPr>
        <w:instrText>arabic</w:instrText>
      </w:r>
      <w:r w:rsidRPr="00B502CE">
        <w:rPr>
          <w:rFonts w:ascii="Times New Roman" w:hAnsi="Times New Roman" w:cs="Times New Roman"/>
          <w:lang w:val="ru-RU"/>
        </w:rPr>
        <w:instrText xml:space="preserve"> </w:instrText>
      </w:r>
      <w:r w:rsidRPr="00B502CE">
        <w:rPr>
          <w:rFonts w:ascii="Times New Roman" w:hAnsi="Times New Roman" w:cs="Times New Roman"/>
        </w:rPr>
        <w:fldChar w:fldCharType="separate"/>
      </w:r>
      <w:r w:rsidRPr="00B502CE">
        <w:rPr>
          <w:rFonts w:ascii="Times New Roman" w:hAnsi="Times New Roman" w:cs="Times New Roman"/>
          <w:lang w:val="ru-RU"/>
        </w:rPr>
        <w:t>198</w:t>
      </w:r>
      <w:r w:rsidRPr="00B502CE">
        <w:rPr>
          <w:rFonts w:ascii="Times New Roman" w:hAnsi="Times New Roman" w:cs="Times New Roman"/>
        </w:rPr>
        <w:fldChar w:fldCharType="end"/>
      </w:r>
      <w:r w:rsidRPr="00B502CE">
        <w:rPr>
          <w:rFonts w:ascii="Times New Roman" w:hAnsi="Times New Roman" w:cs="Times New Roman"/>
          <w:lang w:val="ru-RU"/>
        </w:rPr>
        <w:t>. Беручи до уваги міркування, що містяться в пунктах 194-196, Суд не вважає, що на права на особисте життя публічних захисників було б здійснено негативний вплив, якщо б запит заявника-НУО на надання інформації було задоволено. Хоча запит про надання інформації за загальним визнанням стосується персональних даних, це не пов'язано з інформацією за межами суспільної плоскості. Як уже згадувалося вище, вона складалася лише з інформацією статистичного характеру про кількість призначень осіб, про яких йде мова, для представлення відповідачів в громадському кримінальному процесі в рамках фінансованої державою національної системи безоплатної правової допомоги.</w:t>
      </w:r>
    </w:p>
    <w:p w:rsidR="00B502CE" w:rsidRPr="00B502CE" w:rsidRDefault="00B502CE" w:rsidP="00B502CE">
      <w:pPr>
        <w:pStyle w:val="ECHRPara"/>
        <w:rPr>
          <w:rFonts w:ascii="Times New Roman" w:hAnsi="Times New Roman" w:cs="Times New Roman"/>
          <w:lang w:val="ru-RU"/>
        </w:rPr>
      </w:pPr>
      <w:r w:rsidRPr="00B502CE">
        <w:rPr>
          <w:rFonts w:ascii="Times New Roman" w:hAnsi="Times New Roman" w:cs="Times New Roman"/>
        </w:rPr>
        <w:fldChar w:fldCharType="begin"/>
      </w:r>
      <w:r w:rsidRPr="00B502CE">
        <w:rPr>
          <w:rFonts w:ascii="Times New Roman" w:hAnsi="Times New Roman" w:cs="Times New Roman"/>
          <w:lang w:val="ru-RU"/>
        </w:rPr>
        <w:instrText xml:space="preserve"> </w:instrText>
      </w:r>
      <w:r w:rsidRPr="00B502CE">
        <w:rPr>
          <w:rFonts w:ascii="Times New Roman" w:hAnsi="Times New Roman" w:cs="Times New Roman"/>
        </w:rPr>
        <w:instrText>SEQ</w:instrText>
      </w:r>
      <w:r w:rsidRPr="00B502CE">
        <w:rPr>
          <w:rFonts w:ascii="Times New Roman" w:hAnsi="Times New Roman" w:cs="Times New Roman"/>
          <w:lang w:val="ru-RU"/>
        </w:rPr>
        <w:instrText xml:space="preserve"> </w:instrText>
      </w:r>
      <w:r w:rsidRPr="00B502CE">
        <w:rPr>
          <w:rFonts w:ascii="Times New Roman" w:hAnsi="Times New Roman" w:cs="Times New Roman"/>
        </w:rPr>
        <w:instrText>level</w:instrText>
      </w:r>
      <w:r w:rsidRPr="00B502CE">
        <w:rPr>
          <w:rFonts w:ascii="Times New Roman" w:hAnsi="Times New Roman" w:cs="Times New Roman"/>
          <w:lang w:val="ru-RU"/>
        </w:rPr>
        <w:instrText>0 \*</w:instrText>
      </w:r>
      <w:r w:rsidRPr="00B502CE">
        <w:rPr>
          <w:rFonts w:ascii="Times New Roman" w:hAnsi="Times New Roman" w:cs="Times New Roman"/>
        </w:rPr>
        <w:instrText>arabic</w:instrText>
      </w:r>
      <w:r w:rsidRPr="00B502CE">
        <w:rPr>
          <w:rFonts w:ascii="Times New Roman" w:hAnsi="Times New Roman" w:cs="Times New Roman"/>
          <w:lang w:val="ru-RU"/>
        </w:rPr>
        <w:instrText xml:space="preserve"> </w:instrText>
      </w:r>
      <w:r w:rsidRPr="00B502CE">
        <w:rPr>
          <w:rFonts w:ascii="Times New Roman" w:hAnsi="Times New Roman" w:cs="Times New Roman"/>
        </w:rPr>
        <w:fldChar w:fldCharType="separate"/>
      </w:r>
      <w:r w:rsidRPr="00B502CE">
        <w:rPr>
          <w:rFonts w:ascii="Times New Roman" w:hAnsi="Times New Roman" w:cs="Times New Roman"/>
          <w:lang w:val="ru-RU"/>
        </w:rPr>
        <w:t>199</w:t>
      </w:r>
      <w:r w:rsidRPr="00B502CE">
        <w:rPr>
          <w:rFonts w:ascii="Times New Roman" w:hAnsi="Times New Roman" w:cs="Times New Roman"/>
        </w:rPr>
        <w:fldChar w:fldCharType="end"/>
      </w:r>
      <w:r w:rsidRPr="00B502CE">
        <w:rPr>
          <w:rFonts w:ascii="Times New Roman" w:hAnsi="Times New Roman" w:cs="Times New Roman"/>
          <w:lang w:val="ru-RU"/>
        </w:rPr>
        <w:t>. Відповідне законодавство Угорщини, згідно з інтерпретацією компетентних національних судів, виключає будь-яку значущу оцінку права на свободу вираження думок заявника відповідно до Статті 10 Конвенції в ситуації, коли будь-які обмеження щодо публікації, пропонованої заявником-НУО - яка мала на меті зробити внесок в дискусії з питання, що становлять спільний інтерес - потребували б максимального ретельного вивчення.</w:t>
      </w:r>
    </w:p>
    <w:p w:rsidR="00B502CE" w:rsidRPr="00B502CE" w:rsidRDefault="00B502CE" w:rsidP="00B502CE">
      <w:pPr>
        <w:pStyle w:val="ECHRPara"/>
        <w:rPr>
          <w:rFonts w:ascii="Times New Roman" w:hAnsi="Times New Roman" w:cs="Times New Roman"/>
          <w:lang w:val="ru-RU"/>
        </w:rPr>
      </w:pPr>
      <w:r w:rsidRPr="00B502CE">
        <w:rPr>
          <w:rFonts w:ascii="Times New Roman" w:hAnsi="Times New Roman" w:cs="Times New Roman"/>
        </w:rPr>
        <w:fldChar w:fldCharType="begin"/>
      </w:r>
      <w:r w:rsidRPr="00B502CE">
        <w:rPr>
          <w:rFonts w:ascii="Times New Roman" w:hAnsi="Times New Roman" w:cs="Times New Roman"/>
          <w:lang w:val="ru-RU"/>
        </w:rPr>
        <w:instrText xml:space="preserve"> </w:instrText>
      </w:r>
      <w:r w:rsidRPr="00B502CE">
        <w:rPr>
          <w:rFonts w:ascii="Times New Roman" w:hAnsi="Times New Roman" w:cs="Times New Roman"/>
        </w:rPr>
        <w:instrText>SEQ</w:instrText>
      </w:r>
      <w:r w:rsidRPr="00B502CE">
        <w:rPr>
          <w:rFonts w:ascii="Times New Roman" w:hAnsi="Times New Roman" w:cs="Times New Roman"/>
          <w:lang w:val="ru-RU"/>
        </w:rPr>
        <w:instrText xml:space="preserve"> </w:instrText>
      </w:r>
      <w:r w:rsidRPr="00B502CE">
        <w:rPr>
          <w:rFonts w:ascii="Times New Roman" w:hAnsi="Times New Roman" w:cs="Times New Roman"/>
        </w:rPr>
        <w:instrText>level</w:instrText>
      </w:r>
      <w:r w:rsidRPr="00B502CE">
        <w:rPr>
          <w:rFonts w:ascii="Times New Roman" w:hAnsi="Times New Roman" w:cs="Times New Roman"/>
          <w:lang w:val="ru-RU"/>
        </w:rPr>
        <w:instrText>0 \*</w:instrText>
      </w:r>
      <w:r w:rsidRPr="00B502CE">
        <w:rPr>
          <w:rFonts w:ascii="Times New Roman" w:hAnsi="Times New Roman" w:cs="Times New Roman"/>
        </w:rPr>
        <w:instrText>arabic</w:instrText>
      </w:r>
      <w:r w:rsidRPr="00B502CE">
        <w:rPr>
          <w:rFonts w:ascii="Times New Roman" w:hAnsi="Times New Roman" w:cs="Times New Roman"/>
          <w:lang w:val="ru-RU"/>
        </w:rPr>
        <w:instrText xml:space="preserve"> </w:instrText>
      </w:r>
      <w:r w:rsidRPr="00B502CE">
        <w:rPr>
          <w:rFonts w:ascii="Times New Roman" w:hAnsi="Times New Roman" w:cs="Times New Roman"/>
        </w:rPr>
        <w:fldChar w:fldCharType="separate"/>
      </w:r>
      <w:r w:rsidRPr="00B502CE">
        <w:rPr>
          <w:rFonts w:ascii="Times New Roman" w:hAnsi="Times New Roman" w:cs="Times New Roman"/>
          <w:lang w:val="ru-RU"/>
        </w:rPr>
        <w:t>200</w:t>
      </w:r>
      <w:r w:rsidRPr="00B502CE">
        <w:rPr>
          <w:rFonts w:ascii="Times New Roman" w:hAnsi="Times New Roman" w:cs="Times New Roman"/>
        </w:rPr>
        <w:fldChar w:fldCharType="end"/>
      </w:r>
      <w:r w:rsidRPr="00B502CE">
        <w:rPr>
          <w:rFonts w:ascii="Times New Roman" w:hAnsi="Times New Roman" w:cs="Times New Roman"/>
          <w:lang w:val="ru-RU"/>
        </w:rPr>
        <w:t>. Зважаючи на вищенаведене, Суд вважає, що аргументи, висунуті Урядом, хоча і мають відношення, не були достатніми для демонстрації того, що обмеження права, яке оскаржується, було "необхідним у демократичному суспільстві". Зокрема, Суд вважає, що, незважаючи на межі розсуду Держави-відповідача, не було розумного співвідношення між мірою, що оскаржується, і законною метою.</w:t>
      </w:r>
    </w:p>
    <w:p w:rsidR="00B502CE" w:rsidRPr="00B502CE" w:rsidRDefault="00B502CE" w:rsidP="00B502CE">
      <w:pPr>
        <w:pStyle w:val="ECHRPara"/>
        <w:rPr>
          <w:rFonts w:ascii="Times New Roman" w:hAnsi="Times New Roman" w:cs="Times New Roman"/>
          <w:lang w:val="ru-RU"/>
        </w:rPr>
      </w:pPr>
      <w:r w:rsidRPr="00B502CE">
        <w:rPr>
          <w:rFonts w:ascii="Times New Roman" w:hAnsi="Times New Roman" w:cs="Times New Roman"/>
          <w:lang w:val="ru-RU"/>
        </w:rPr>
        <w:t>Відповідно, мало місце порушення Статті 10 Конвенції.</w:t>
      </w:r>
    </w:p>
    <w:p w:rsidR="00B502CE" w:rsidRPr="00B502CE" w:rsidRDefault="00B502CE" w:rsidP="00B502CE">
      <w:pPr>
        <w:pStyle w:val="ECHRHeading1"/>
        <w:spacing w:before="0" w:after="0"/>
        <w:rPr>
          <w:lang w:val="ru-RU"/>
        </w:rPr>
      </w:pPr>
    </w:p>
    <w:p w:rsidR="00B502CE" w:rsidRDefault="00B502CE" w:rsidP="00B502CE">
      <w:pPr>
        <w:pStyle w:val="ECHRHeading1"/>
        <w:spacing w:before="0" w:after="0"/>
      </w:pPr>
      <w:r w:rsidRPr="00B502CE">
        <w:t>II. ЗАСТОСУВАННЯ СТАТТІ 41 КОНВЕНЦІЇ</w:t>
      </w:r>
    </w:p>
    <w:p w:rsidR="008F0E5A" w:rsidRPr="008F0E5A" w:rsidRDefault="008F0E5A" w:rsidP="008F0E5A">
      <w:pPr>
        <w:pStyle w:val="ECHRPara"/>
        <w:rPr>
          <w:lang w:val="uk-UA" w:eastAsia="uk-UA"/>
        </w:rPr>
      </w:pPr>
    </w:p>
    <w:p w:rsidR="00B502CE" w:rsidRPr="00FB4FD1" w:rsidRDefault="00B502CE" w:rsidP="00B502CE">
      <w:pPr>
        <w:pStyle w:val="ECHRPara"/>
        <w:rPr>
          <w:rFonts w:ascii="Times New Roman" w:hAnsi="Times New Roman" w:cs="Times New Roman"/>
          <w:lang w:val="uk-UA"/>
        </w:rPr>
      </w:pPr>
      <w:r w:rsidRPr="00B502CE">
        <w:rPr>
          <w:rFonts w:ascii="Times New Roman" w:hAnsi="Times New Roman" w:cs="Times New Roman"/>
        </w:rPr>
        <w:fldChar w:fldCharType="begin"/>
      </w:r>
      <w:r w:rsidRPr="00FB4FD1">
        <w:rPr>
          <w:rFonts w:ascii="Times New Roman" w:hAnsi="Times New Roman" w:cs="Times New Roman"/>
          <w:lang w:val="uk-UA"/>
        </w:rPr>
        <w:instrText xml:space="preserve"> </w:instrText>
      </w:r>
      <w:r w:rsidRPr="00B502CE">
        <w:rPr>
          <w:rFonts w:ascii="Times New Roman" w:hAnsi="Times New Roman" w:cs="Times New Roman"/>
        </w:rPr>
        <w:instrText>SEQ</w:instrText>
      </w:r>
      <w:r w:rsidRPr="00FB4FD1">
        <w:rPr>
          <w:rFonts w:ascii="Times New Roman" w:hAnsi="Times New Roman" w:cs="Times New Roman"/>
          <w:lang w:val="uk-UA"/>
        </w:rPr>
        <w:instrText xml:space="preserve"> </w:instrText>
      </w:r>
      <w:r w:rsidRPr="00B502CE">
        <w:rPr>
          <w:rFonts w:ascii="Times New Roman" w:hAnsi="Times New Roman" w:cs="Times New Roman"/>
        </w:rPr>
        <w:instrText>level</w:instrText>
      </w:r>
      <w:r w:rsidRPr="00FB4FD1">
        <w:rPr>
          <w:rFonts w:ascii="Times New Roman" w:hAnsi="Times New Roman" w:cs="Times New Roman"/>
          <w:lang w:val="uk-UA"/>
        </w:rPr>
        <w:instrText>0 \*</w:instrText>
      </w:r>
      <w:r w:rsidRPr="00B502CE">
        <w:rPr>
          <w:rFonts w:ascii="Times New Roman" w:hAnsi="Times New Roman" w:cs="Times New Roman"/>
        </w:rPr>
        <w:instrText>arabic</w:instrText>
      </w:r>
      <w:r w:rsidRPr="00FB4FD1">
        <w:rPr>
          <w:rFonts w:ascii="Times New Roman" w:hAnsi="Times New Roman" w:cs="Times New Roman"/>
          <w:lang w:val="uk-UA"/>
        </w:rPr>
        <w:instrText xml:space="preserve"> </w:instrText>
      </w:r>
      <w:r w:rsidRPr="00B502CE">
        <w:rPr>
          <w:rFonts w:ascii="Times New Roman" w:hAnsi="Times New Roman" w:cs="Times New Roman"/>
        </w:rPr>
        <w:fldChar w:fldCharType="separate"/>
      </w:r>
      <w:r w:rsidRPr="00FB4FD1">
        <w:rPr>
          <w:rFonts w:ascii="Times New Roman" w:hAnsi="Times New Roman" w:cs="Times New Roman"/>
          <w:lang w:val="uk-UA"/>
        </w:rPr>
        <w:t>201</w:t>
      </w:r>
      <w:r w:rsidRPr="00B502CE">
        <w:rPr>
          <w:rFonts w:ascii="Times New Roman" w:hAnsi="Times New Roman" w:cs="Times New Roman"/>
        </w:rPr>
        <w:fldChar w:fldCharType="end"/>
      </w:r>
      <w:r w:rsidRPr="00FB4FD1">
        <w:rPr>
          <w:rFonts w:ascii="Times New Roman" w:hAnsi="Times New Roman" w:cs="Times New Roman"/>
          <w:lang w:val="uk-UA"/>
        </w:rPr>
        <w:t>. Стаття 41 Конвенції передбачає:</w:t>
      </w:r>
    </w:p>
    <w:p w:rsidR="008F0E5A" w:rsidRPr="00FB4FD1" w:rsidRDefault="008F0E5A" w:rsidP="00B502CE">
      <w:pPr>
        <w:pStyle w:val="ECHRPara"/>
        <w:rPr>
          <w:rFonts w:ascii="Times New Roman" w:hAnsi="Times New Roman" w:cs="Times New Roman"/>
          <w:lang w:val="uk-UA"/>
        </w:rPr>
      </w:pPr>
    </w:p>
    <w:p w:rsidR="00B502CE" w:rsidRPr="00FB4FD1" w:rsidRDefault="00B502CE" w:rsidP="00B502CE">
      <w:pPr>
        <w:pStyle w:val="ECHRParaQuote"/>
        <w:spacing w:before="0" w:after="0"/>
        <w:rPr>
          <w:rFonts w:ascii="Times New Roman" w:hAnsi="Times New Roman" w:cs="Times New Roman"/>
          <w:lang w:val="uk-UA"/>
        </w:rPr>
      </w:pPr>
      <w:r w:rsidRPr="00FB4FD1">
        <w:rPr>
          <w:rFonts w:ascii="Times New Roman" w:hAnsi="Times New Roman" w:cs="Times New Roman"/>
          <w:lang w:val="uk-UA"/>
        </w:rPr>
        <w:t>"Якщо Суд приходить до висновку, що мало місце порушення Конвенції або протоколів до неї і якщо внутрішнє право відповідної Високої Договірної Сторони передбачає лише часткове відшкодування, Суд, у разі необхідності, надає справедливе задоволення потерпілій стороні".</w:t>
      </w:r>
    </w:p>
    <w:p w:rsidR="00B502CE" w:rsidRPr="00FB4FD1" w:rsidRDefault="00B502CE" w:rsidP="00B502CE">
      <w:pPr>
        <w:pStyle w:val="ECHRHeading2"/>
        <w:spacing w:before="0" w:after="0"/>
        <w:rPr>
          <w:rFonts w:ascii="Times New Roman" w:hAnsi="Times New Roman" w:cs="Times New Roman"/>
          <w:lang w:val="uk-UA"/>
        </w:rPr>
      </w:pPr>
    </w:p>
    <w:p w:rsidR="008F0E5A" w:rsidRPr="00FB4FD1" w:rsidRDefault="008F0E5A">
      <w:pPr>
        <w:rPr>
          <w:rFonts w:ascii="Times New Roman" w:eastAsiaTheme="majorEastAsia" w:hAnsi="Times New Roman" w:cs="Times New Roman"/>
          <w:b/>
          <w:bCs/>
          <w:sz w:val="24"/>
          <w:szCs w:val="26"/>
        </w:rPr>
      </w:pPr>
      <w:r w:rsidRPr="00FB4FD1">
        <w:rPr>
          <w:rFonts w:ascii="Times New Roman" w:hAnsi="Times New Roman" w:cs="Times New Roman"/>
        </w:rPr>
        <w:br w:type="page"/>
      </w:r>
    </w:p>
    <w:p w:rsidR="00B502CE" w:rsidRPr="00B502CE" w:rsidRDefault="00B502CE" w:rsidP="00B502CE">
      <w:pPr>
        <w:pStyle w:val="ECHRHeading2"/>
        <w:spacing w:before="0" w:after="0"/>
        <w:rPr>
          <w:rFonts w:ascii="Times New Roman" w:hAnsi="Times New Roman" w:cs="Times New Roman"/>
          <w:lang w:val="ru-RU"/>
        </w:rPr>
      </w:pPr>
      <w:r w:rsidRPr="00B502CE">
        <w:rPr>
          <w:rFonts w:ascii="Times New Roman" w:hAnsi="Times New Roman" w:cs="Times New Roman"/>
        </w:rPr>
        <w:lastRenderedPageBreak/>
        <w:t>A</w:t>
      </w:r>
      <w:r w:rsidRPr="00B502CE">
        <w:rPr>
          <w:rFonts w:ascii="Times New Roman" w:hAnsi="Times New Roman" w:cs="Times New Roman"/>
          <w:lang w:val="ru-RU"/>
        </w:rPr>
        <w:t>. Збиток</w:t>
      </w:r>
    </w:p>
    <w:p w:rsidR="00B502CE" w:rsidRPr="00B502CE" w:rsidRDefault="00B502CE" w:rsidP="00B502CE">
      <w:pPr>
        <w:pStyle w:val="ECHRPara"/>
        <w:rPr>
          <w:rFonts w:ascii="Times New Roman" w:hAnsi="Times New Roman" w:cs="Times New Roman"/>
          <w:lang w:val="ru-RU"/>
        </w:rPr>
      </w:pPr>
    </w:p>
    <w:p w:rsidR="00B502CE" w:rsidRPr="00B502CE" w:rsidRDefault="00B502CE" w:rsidP="00B502CE">
      <w:pPr>
        <w:pStyle w:val="ECHRPara"/>
        <w:rPr>
          <w:rFonts w:ascii="Times New Roman" w:hAnsi="Times New Roman" w:cs="Times New Roman"/>
          <w:lang w:val="ru-RU"/>
        </w:rPr>
      </w:pPr>
      <w:r w:rsidRPr="00B502CE">
        <w:rPr>
          <w:rFonts w:ascii="Times New Roman" w:hAnsi="Times New Roman" w:cs="Times New Roman"/>
        </w:rPr>
        <w:fldChar w:fldCharType="begin"/>
      </w:r>
      <w:r w:rsidRPr="00B502CE">
        <w:rPr>
          <w:rFonts w:ascii="Times New Roman" w:hAnsi="Times New Roman" w:cs="Times New Roman"/>
          <w:lang w:val="ru-RU"/>
        </w:rPr>
        <w:instrText xml:space="preserve"> </w:instrText>
      </w:r>
      <w:r w:rsidRPr="00B502CE">
        <w:rPr>
          <w:rFonts w:ascii="Times New Roman" w:hAnsi="Times New Roman" w:cs="Times New Roman"/>
        </w:rPr>
        <w:instrText>SEQ</w:instrText>
      </w:r>
      <w:r w:rsidRPr="00B502CE">
        <w:rPr>
          <w:rFonts w:ascii="Times New Roman" w:hAnsi="Times New Roman" w:cs="Times New Roman"/>
          <w:lang w:val="ru-RU"/>
        </w:rPr>
        <w:instrText xml:space="preserve"> </w:instrText>
      </w:r>
      <w:r w:rsidRPr="00B502CE">
        <w:rPr>
          <w:rFonts w:ascii="Times New Roman" w:hAnsi="Times New Roman" w:cs="Times New Roman"/>
        </w:rPr>
        <w:instrText>level</w:instrText>
      </w:r>
      <w:r w:rsidRPr="00B502CE">
        <w:rPr>
          <w:rFonts w:ascii="Times New Roman" w:hAnsi="Times New Roman" w:cs="Times New Roman"/>
          <w:lang w:val="ru-RU"/>
        </w:rPr>
        <w:instrText>0 \*</w:instrText>
      </w:r>
      <w:r w:rsidRPr="00B502CE">
        <w:rPr>
          <w:rFonts w:ascii="Times New Roman" w:hAnsi="Times New Roman" w:cs="Times New Roman"/>
        </w:rPr>
        <w:instrText>arabic</w:instrText>
      </w:r>
      <w:r w:rsidRPr="00B502CE">
        <w:rPr>
          <w:rFonts w:ascii="Times New Roman" w:hAnsi="Times New Roman" w:cs="Times New Roman"/>
          <w:lang w:val="ru-RU"/>
        </w:rPr>
        <w:instrText xml:space="preserve"> </w:instrText>
      </w:r>
      <w:r w:rsidRPr="00B502CE">
        <w:rPr>
          <w:rFonts w:ascii="Times New Roman" w:hAnsi="Times New Roman" w:cs="Times New Roman"/>
        </w:rPr>
        <w:fldChar w:fldCharType="separate"/>
      </w:r>
      <w:r w:rsidRPr="00B502CE">
        <w:rPr>
          <w:rFonts w:ascii="Times New Roman" w:hAnsi="Times New Roman" w:cs="Times New Roman"/>
          <w:lang w:val="ru-RU"/>
        </w:rPr>
        <w:t>202</w:t>
      </w:r>
      <w:r w:rsidRPr="00B502CE">
        <w:rPr>
          <w:rFonts w:ascii="Times New Roman" w:hAnsi="Times New Roman" w:cs="Times New Roman"/>
        </w:rPr>
        <w:fldChar w:fldCharType="end"/>
      </w:r>
      <w:r w:rsidRPr="00B502CE">
        <w:rPr>
          <w:rFonts w:ascii="Times New Roman" w:hAnsi="Times New Roman" w:cs="Times New Roman"/>
          <w:lang w:val="ru-RU"/>
        </w:rPr>
        <w:t>. Заявник-НУО не представив жодних претензій щодо компенсації моральної шкоди. Проте, він вимагає 215 євро (</w:t>
      </w:r>
      <w:r w:rsidRPr="00B502CE">
        <w:rPr>
          <w:rFonts w:ascii="Times New Roman" w:hAnsi="Times New Roman" w:cs="Times New Roman"/>
        </w:rPr>
        <w:t>EUR</w:t>
      </w:r>
      <w:r w:rsidRPr="00B502CE">
        <w:rPr>
          <w:rFonts w:ascii="Times New Roman" w:hAnsi="Times New Roman" w:cs="Times New Roman"/>
          <w:lang w:val="ru-RU"/>
        </w:rPr>
        <w:t>) в якості компенсації матеріальної шкоди. Ця сума відповідає сумі, яку заявнику-НУО було наказано виплатити департаментами поліції відповідача щодо судових витрат останнього в національних судах.</w:t>
      </w:r>
    </w:p>
    <w:p w:rsidR="00B502CE" w:rsidRPr="00FB4FD1" w:rsidRDefault="00B502CE" w:rsidP="00B502CE">
      <w:pPr>
        <w:pStyle w:val="ECHRPara"/>
        <w:rPr>
          <w:rFonts w:ascii="Times New Roman" w:hAnsi="Times New Roman" w:cs="Times New Roman"/>
          <w:lang w:val="ru-RU"/>
        </w:rPr>
      </w:pPr>
      <w:r w:rsidRPr="00B502CE">
        <w:rPr>
          <w:rFonts w:ascii="Times New Roman" w:hAnsi="Times New Roman" w:cs="Times New Roman"/>
        </w:rPr>
        <w:fldChar w:fldCharType="begin"/>
      </w:r>
      <w:r w:rsidRPr="00FB4FD1">
        <w:rPr>
          <w:rFonts w:ascii="Times New Roman" w:hAnsi="Times New Roman" w:cs="Times New Roman"/>
          <w:lang w:val="ru-RU"/>
        </w:rPr>
        <w:instrText xml:space="preserve"> </w:instrText>
      </w:r>
      <w:r w:rsidRPr="00B502CE">
        <w:rPr>
          <w:rFonts w:ascii="Times New Roman" w:hAnsi="Times New Roman" w:cs="Times New Roman"/>
        </w:rPr>
        <w:instrText>SEQ</w:instrText>
      </w:r>
      <w:r w:rsidRPr="00FB4FD1">
        <w:rPr>
          <w:rFonts w:ascii="Times New Roman" w:hAnsi="Times New Roman" w:cs="Times New Roman"/>
          <w:lang w:val="ru-RU"/>
        </w:rPr>
        <w:instrText xml:space="preserve"> </w:instrText>
      </w:r>
      <w:r w:rsidRPr="00B502CE">
        <w:rPr>
          <w:rFonts w:ascii="Times New Roman" w:hAnsi="Times New Roman" w:cs="Times New Roman"/>
        </w:rPr>
        <w:instrText>level</w:instrText>
      </w:r>
      <w:r w:rsidRPr="00FB4FD1">
        <w:rPr>
          <w:rFonts w:ascii="Times New Roman" w:hAnsi="Times New Roman" w:cs="Times New Roman"/>
          <w:lang w:val="ru-RU"/>
        </w:rPr>
        <w:instrText>0 \*</w:instrText>
      </w:r>
      <w:r w:rsidRPr="00B502CE">
        <w:rPr>
          <w:rFonts w:ascii="Times New Roman" w:hAnsi="Times New Roman" w:cs="Times New Roman"/>
        </w:rPr>
        <w:instrText>arabic</w:instrText>
      </w:r>
      <w:r w:rsidRPr="00FB4FD1">
        <w:rPr>
          <w:rFonts w:ascii="Times New Roman" w:hAnsi="Times New Roman" w:cs="Times New Roman"/>
          <w:lang w:val="ru-RU"/>
        </w:rPr>
        <w:instrText xml:space="preserve"> </w:instrText>
      </w:r>
      <w:r w:rsidRPr="00B502CE">
        <w:rPr>
          <w:rFonts w:ascii="Times New Roman" w:hAnsi="Times New Roman" w:cs="Times New Roman"/>
        </w:rPr>
        <w:fldChar w:fldCharType="separate"/>
      </w:r>
      <w:r w:rsidRPr="00FB4FD1">
        <w:rPr>
          <w:rFonts w:ascii="Times New Roman" w:hAnsi="Times New Roman" w:cs="Times New Roman"/>
          <w:lang w:val="ru-RU"/>
        </w:rPr>
        <w:t>203</w:t>
      </w:r>
      <w:r w:rsidRPr="00B502CE">
        <w:rPr>
          <w:rFonts w:ascii="Times New Roman" w:hAnsi="Times New Roman" w:cs="Times New Roman"/>
        </w:rPr>
        <w:fldChar w:fldCharType="end"/>
      </w:r>
      <w:r w:rsidRPr="00FB4FD1">
        <w:rPr>
          <w:rFonts w:ascii="Times New Roman" w:hAnsi="Times New Roman" w:cs="Times New Roman"/>
          <w:lang w:val="ru-RU"/>
        </w:rPr>
        <w:t>. Уряд заперечив цю вимогу.</w:t>
      </w:r>
    </w:p>
    <w:p w:rsidR="00B502CE" w:rsidRDefault="00B502CE" w:rsidP="00B502CE">
      <w:pPr>
        <w:pStyle w:val="ECHRPara"/>
        <w:rPr>
          <w:rFonts w:ascii="Times New Roman" w:hAnsi="Times New Roman" w:cs="Times New Roman"/>
          <w:lang w:val="ru-RU"/>
        </w:rPr>
      </w:pPr>
      <w:r w:rsidRPr="00B502CE">
        <w:rPr>
          <w:rFonts w:ascii="Times New Roman" w:hAnsi="Times New Roman" w:cs="Times New Roman"/>
        </w:rPr>
        <w:fldChar w:fldCharType="begin"/>
      </w:r>
      <w:r w:rsidRPr="00FB4FD1">
        <w:rPr>
          <w:rFonts w:ascii="Times New Roman" w:hAnsi="Times New Roman" w:cs="Times New Roman"/>
          <w:lang w:val="ru-RU"/>
        </w:rPr>
        <w:instrText xml:space="preserve"> </w:instrText>
      </w:r>
      <w:r w:rsidRPr="00B502CE">
        <w:rPr>
          <w:rFonts w:ascii="Times New Roman" w:hAnsi="Times New Roman" w:cs="Times New Roman"/>
        </w:rPr>
        <w:instrText>SEQ</w:instrText>
      </w:r>
      <w:r w:rsidRPr="00FB4FD1">
        <w:rPr>
          <w:rFonts w:ascii="Times New Roman" w:hAnsi="Times New Roman" w:cs="Times New Roman"/>
          <w:lang w:val="ru-RU"/>
        </w:rPr>
        <w:instrText xml:space="preserve"> </w:instrText>
      </w:r>
      <w:r w:rsidRPr="00B502CE">
        <w:rPr>
          <w:rFonts w:ascii="Times New Roman" w:hAnsi="Times New Roman" w:cs="Times New Roman"/>
        </w:rPr>
        <w:instrText>level</w:instrText>
      </w:r>
      <w:r w:rsidRPr="00FB4FD1">
        <w:rPr>
          <w:rFonts w:ascii="Times New Roman" w:hAnsi="Times New Roman" w:cs="Times New Roman"/>
          <w:lang w:val="ru-RU"/>
        </w:rPr>
        <w:instrText>0 \*</w:instrText>
      </w:r>
      <w:r w:rsidRPr="00B502CE">
        <w:rPr>
          <w:rFonts w:ascii="Times New Roman" w:hAnsi="Times New Roman" w:cs="Times New Roman"/>
        </w:rPr>
        <w:instrText>arabic</w:instrText>
      </w:r>
      <w:r w:rsidRPr="00FB4FD1">
        <w:rPr>
          <w:rFonts w:ascii="Times New Roman" w:hAnsi="Times New Roman" w:cs="Times New Roman"/>
          <w:lang w:val="ru-RU"/>
        </w:rPr>
        <w:instrText xml:space="preserve"> </w:instrText>
      </w:r>
      <w:r w:rsidRPr="00B502CE">
        <w:rPr>
          <w:rFonts w:ascii="Times New Roman" w:hAnsi="Times New Roman" w:cs="Times New Roman"/>
        </w:rPr>
        <w:fldChar w:fldCharType="separate"/>
      </w:r>
      <w:r w:rsidRPr="00FB4FD1">
        <w:rPr>
          <w:rFonts w:ascii="Times New Roman" w:hAnsi="Times New Roman" w:cs="Times New Roman"/>
          <w:lang w:val="ru-RU"/>
        </w:rPr>
        <w:t>204</w:t>
      </w:r>
      <w:r w:rsidRPr="00B502CE">
        <w:rPr>
          <w:rFonts w:ascii="Times New Roman" w:hAnsi="Times New Roman" w:cs="Times New Roman"/>
        </w:rPr>
        <w:fldChar w:fldCharType="end"/>
      </w:r>
      <w:r w:rsidRPr="00FB4FD1">
        <w:rPr>
          <w:rFonts w:ascii="Times New Roman" w:hAnsi="Times New Roman" w:cs="Times New Roman"/>
          <w:lang w:val="ru-RU"/>
        </w:rPr>
        <w:t xml:space="preserve">. Суд визнає, що існує причинно-наслідковий зв'язок між порушенням і матеріальною шкодою; тому він присуджує сплату повної сума претензії. </w:t>
      </w:r>
      <w:r w:rsidRPr="00B502CE">
        <w:rPr>
          <w:rFonts w:ascii="Times New Roman" w:hAnsi="Times New Roman" w:cs="Times New Roman"/>
          <w:lang w:val="ru-RU"/>
        </w:rPr>
        <w:t>Він зазначає, що заявник не просив те, щоб інформація, запитана ним, була розкритою.</w:t>
      </w:r>
    </w:p>
    <w:p w:rsidR="008F0E5A" w:rsidRPr="00B502CE" w:rsidRDefault="008F0E5A" w:rsidP="00B502CE">
      <w:pPr>
        <w:pStyle w:val="ECHRPara"/>
        <w:rPr>
          <w:rFonts w:ascii="Times New Roman" w:hAnsi="Times New Roman" w:cs="Times New Roman"/>
          <w:lang w:val="ru-RU"/>
        </w:rPr>
      </w:pPr>
    </w:p>
    <w:p w:rsidR="00B502CE" w:rsidRPr="00B502CE" w:rsidRDefault="00B502CE" w:rsidP="00B502CE">
      <w:pPr>
        <w:pStyle w:val="ECHRHeading2"/>
        <w:spacing w:before="0" w:after="0"/>
        <w:rPr>
          <w:rFonts w:ascii="Times New Roman" w:hAnsi="Times New Roman" w:cs="Times New Roman"/>
          <w:lang w:val="ru-RU"/>
        </w:rPr>
      </w:pPr>
      <w:r w:rsidRPr="00B502CE">
        <w:rPr>
          <w:rFonts w:ascii="Times New Roman" w:hAnsi="Times New Roman" w:cs="Times New Roman"/>
        </w:rPr>
        <w:t>B. Судові та інші витрати</w:t>
      </w:r>
    </w:p>
    <w:p w:rsidR="00B502CE" w:rsidRPr="00B502CE" w:rsidRDefault="00B502CE" w:rsidP="00B502CE">
      <w:pPr>
        <w:pStyle w:val="ECHRPara"/>
        <w:rPr>
          <w:rFonts w:ascii="Times New Roman" w:hAnsi="Times New Roman" w:cs="Times New Roman"/>
          <w:lang w:val="ru-RU"/>
        </w:rPr>
      </w:pPr>
    </w:p>
    <w:p w:rsidR="00B502CE" w:rsidRPr="00B502CE" w:rsidRDefault="00B502CE" w:rsidP="00B502CE">
      <w:pPr>
        <w:pStyle w:val="ECHRPara"/>
        <w:rPr>
          <w:rFonts w:ascii="Times New Roman" w:hAnsi="Times New Roman" w:cs="Times New Roman"/>
          <w:lang w:val="ru-RU"/>
        </w:rPr>
      </w:pPr>
      <w:r w:rsidRPr="00B502CE">
        <w:rPr>
          <w:rFonts w:ascii="Times New Roman" w:hAnsi="Times New Roman" w:cs="Times New Roman"/>
        </w:rPr>
        <w:fldChar w:fldCharType="begin"/>
      </w:r>
      <w:r w:rsidRPr="00B502CE">
        <w:rPr>
          <w:rFonts w:ascii="Times New Roman" w:hAnsi="Times New Roman" w:cs="Times New Roman"/>
          <w:lang w:val="ru-RU"/>
        </w:rPr>
        <w:instrText xml:space="preserve"> </w:instrText>
      </w:r>
      <w:r w:rsidRPr="00B502CE">
        <w:rPr>
          <w:rFonts w:ascii="Times New Roman" w:hAnsi="Times New Roman" w:cs="Times New Roman"/>
        </w:rPr>
        <w:instrText>SEQ</w:instrText>
      </w:r>
      <w:r w:rsidRPr="00B502CE">
        <w:rPr>
          <w:rFonts w:ascii="Times New Roman" w:hAnsi="Times New Roman" w:cs="Times New Roman"/>
          <w:lang w:val="ru-RU"/>
        </w:rPr>
        <w:instrText xml:space="preserve"> </w:instrText>
      </w:r>
      <w:r w:rsidRPr="00B502CE">
        <w:rPr>
          <w:rFonts w:ascii="Times New Roman" w:hAnsi="Times New Roman" w:cs="Times New Roman"/>
        </w:rPr>
        <w:instrText>level</w:instrText>
      </w:r>
      <w:r w:rsidRPr="00B502CE">
        <w:rPr>
          <w:rFonts w:ascii="Times New Roman" w:hAnsi="Times New Roman" w:cs="Times New Roman"/>
          <w:lang w:val="ru-RU"/>
        </w:rPr>
        <w:instrText>0 \*</w:instrText>
      </w:r>
      <w:r w:rsidRPr="00B502CE">
        <w:rPr>
          <w:rFonts w:ascii="Times New Roman" w:hAnsi="Times New Roman" w:cs="Times New Roman"/>
        </w:rPr>
        <w:instrText>arabic</w:instrText>
      </w:r>
      <w:r w:rsidRPr="00B502CE">
        <w:rPr>
          <w:rFonts w:ascii="Times New Roman" w:hAnsi="Times New Roman" w:cs="Times New Roman"/>
          <w:lang w:val="ru-RU"/>
        </w:rPr>
        <w:instrText xml:space="preserve"> </w:instrText>
      </w:r>
      <w:r w:rsidRPr="00B502CE">
        <w:rPr>
          <w:rFonts w:ascii="Times New Roman" w:hAnsi="Times New Roman" w:cs="Times New Roman"/>
        </w:rPr>
        <w:fldChar w:fldCharType="separate"/>
      </w:r>
      <w:r w:rsidRPr="00B502CE">
        <w:rPr>
          <w:rFonts w:ascii="Times New Roman" w:hAnsi="Times New Roman" w:cs="Times New Roman"/>
          <w:lang w:val="ru-RU"/>
        </w:rPr>
        <w:t>205</w:t>
      </w:r>
      <w:r w:rsidRPr="00B502CE">
        <w:rPr>
          <w:rFonts w:ascii="Times New Roman" w:hAnsi="Times New Roman" w:cs="Times New Roman"/>
        </w:rPr>
        <w:fldChar w:fldCharType="end"/>
      </w:r>
      <w:r w:rsidRPr="00B502CE">
        <w:rPr>
          <w:rFonts w:ascii="Times New Roman" w:hAnsi="Times New Roman" w:cs="Times New Roman"/>
          <w:lang w:val="ru-RU"/>
        </w:rPr>
        <w:t>. Заявник-НУО вимагає 6,400 євро плюс податок на додану вартість в розмірі 27% (ПДВ) в якості компенсації судових витрат, понесених в Суді. Ця сума відповідає 64 годинам юридичної роботи, що оплачуються за погодинною ставкою 100 євро плюс ПДВ, в тому числі 4 години консультацій, 6 годин вивчення матеріалів справи, 16 годин вивчення прецедентного право Суду, 30 годин для складання пояснень і, нарешті, 8 годин для підготовки та участі в судовому засіданні Великої палати.</w:t>
      </w:r>
    </w:p>
    <w:p w:rsidR="00B502CE" w:rsidRPr="00B502CE" w:rsidRDefault="00B502CE" w:rsidP="00B502CE">
      <w:pPr>
        <w:pStyle w:val="ECHRPara"/>
        <w:rPr>
          <w:rFonts w:ascii="Times New Roman" w:hAnsi="Times New Roman" w:cs="Times New Roman"/>
          <w:lang w:val="ru-RU"/>
        </w:rPr>
      </w:pPr>
      <w:r w:rsidRPr="00B502CE">
        <w:rPr>
          <w:rFonts w:ascii="Times New Roman" w:hAnsi="Times New Roman" w:cs="Times New Roman"/>
          <w:lang w:val="ru-RU"/>
        </w:rPr>
        <w:t>Крім того, заявник-НУО стверджував, що він витратив 2475 євро на проїзд та проживання, що пов'язано з участю в слуханні.</w:t>
      </w:r>
    </w:p>
    <w:p w:rsidR="00B502CE" w:rsidRPr="00B502CE" w:rsidRDefault="00B502CE" w:rsidP="00B502CE">
      <w:pPr>
        <w:pStyle w:val="ECHRPara"/>
        <w:rPr>
          <w:rFonts w:ascii="Times New Roman" w:hAnsi="Times New Roman" w:cs="Times New Roman"/>
          <w:lang w:val="ru-RU"/>
        </w:rPr>
      </w:pPr>
      <w:r w:rsidRPr="00B502CE">
        <w:rPr>
          <w:rFonts w:ascii="Times New Roman" w:hAnsi="Times New Roman" w:cs="Times New Roman"/>
          <w:lang w:val="ru-RU"/>
        </w:rPr>
        <w:t>Загальна вимога заявника-НУО на відшкодування судових витрат складає 8875 євро плюс ПДВ, де це може бути застосовано.</w:t>
      </w:r>
    </w:p>
    <w:p w:rsidR="00B502CE" w:rsidRPr="00B502CE" w:rsidRDefault="00B502CE" w:rsidP="00B502CE">
      <w:pPr>
        <w:pStyle w:val="ECHRPara"/>
        <w:rPr>
          <w:rFonts w:ascii="Times New Roman" w:hAnsi="Times New Roman" w:cs="Times New Roman"/>
          <w:lang w:val="ru-RU"/>
        </w:rPr>
      </w:pPr>
      <w:r w:rsidRPr="00B502CE">
        <w:rPr>
          <w:rFonts w:ascii="Times New Roman" w:hAnsi="Times New Roman" w:cs="Times New Roman"/>
        </w:rPr>
        <w:fldChar w:fldCharType="begin"/>
      </w:r>
      <w:r w:rsidRPr="00B502CE">
        <w:rPr>
          <w:rFonts w:ascii="Times New Roman" w:hAnsi="Times New Roman" w:cs="Times New Roman"/>
          <w:lang w:val="ru-RU"/>
        </w:rPr>
        <w:instrText xml:space="preserve"> </w:instrText>
      </w:r>
      <w:r w:rsidRPr="00B502CE">
        <w:rPr>
          <w:rFonts w:ascii="Times New Roman" w:hAnsi="Times New Roman" w:cs="Times New Roman"/>
        </w:rPr>
        <w:instrText>SEQ</w:instrText>
      </w:r>
      <w:r w:rsidRPr="00B502CE">
        <w:rPr>
          <w:rFonts w:ascii="Times New Roman" w:hAnsi="Times New Roman" w:cs="Times New Roman"/>
          <w:lang w:val="ru-RU"/>
        </w:rPr>
        <w:instrText xml:space="preserve"> </w:instrText>
      </w:r>
      <w:r w:rsidRPr="00B502CE">
        <w:rPr>
          <w:rFonts w:ascii="Times New Roman" w:hAnsi="Times New Roman" w:cs="Times New Roman"/>
        </w:rPr>
        <w:instrText>level</w:instrText>
      </w:r>
      <w:r w:rsidRPr="00B502CE">
        <w:rPr>
          <w:rFonts w:ascii="Times New Roman" w:hAnsi="Times New Roman" w:cs="Times New Roman"/>
          <w:lang w:val="ru-RU"/>
        </w:rPr>
        <w:instrText>0 \*</w:instrText>
      </w:r>
      <w:r w:rsidRPr="00B502CE">
        <w:rPr>
          <w:rFonts w:ascii="Times New Roman" w:hAnsi="Times New Roman" w:cs="Times New Roman"/>
        </w:rPr>
        <w:instrText>arabic</w:instrText>
      </w:r>
      <w:r w:rsidRPr="00B502CE">
        <w:rPr>
          <w:rFonts w:ascii="Times New Roman" w:hAnsi="Times New Roman" w:cs="Times New Roman"/>
          <w:lang w:val="ru-RU"/>
        </w:rPr>
        <w:instrText xml:space="preserve"> </w:instrText>
      </w:r>
      <w:r w:rsidRPr="00B502CE">
        <w:rPr>
          <w:rFonts w:ascii="Times New Roman" w:hAnsi="Times New Roman" w:cs="Times New Roman"/>
        </w:rPr>
        <w:fldChar w:fldCharType="separate"/>
      </w:r>
      <w:r w:rsidRPr="00B502CE">
        <w:rPr>
          <w:rFonts w:ascii="Times New Roman" w:hAnsi="Times New Roman" w:cs="Times New Roman"/>
          <w:lang w:val="ru-RU"/>
        </w:rPr>
        <w:t>206</w:t>
      </w:r>
      <w:r w:rsidRPr="00B502CE">
        <w:rPr>
          <w:rFonts w:ascii="Times New Roman" w:hAnsi="Times New Roman" w:cs="Times New Roman"/>
        </w:rPr>
        <w:fldChar w:fldCharType="end"/>
      </w:r>
      <w:r w:rsidRPr="00B502CE">
        <w:rPr>
          <w:rFonts w:ascii="Times New Roman" w:hAnsi="Times New Roman" w:cs="Times New Roman"/>
          <w:lang w:val="ru-RU"/>
        </w:rPr>
        <w:t>. Уряд заперечив цю вимогу.</w:t>
      </w:r>
    </w:p>
    <w:p w:rsidR="00B502CE" w:rsidRPr="00B502CE" w:rsidRDefault="00B502CE" w:rsidP="00B502CE">
      <w:pPr>
        <w:pStyle w:val="ECHRPara"/>
        <w:rPr>
          <w:rFonts w:ascii="Times New Roman" w:hAnsi="Times New Roman" w:cs="Times New Roman"/>
          <w:lang w:val="ru-RU"/>
        </w:rPr>
      </w:pPr>
      <w:r w:rsidRPr="00B502CE">
        <w:rPr>
          <w:rFonts w:ascii="Times New Roman" w:hAnsi="Times New Roman" w:cs="Times New Roman"/>
        </w:rPr>
        <w:fldChar w:fldCharType="begin"/>
      </w:r>
      <w:r w:rsidRPr="00B502CE">
        <w:rPr>
          <w:rFonts w:ascii="Times New Roman" w:hAnsi="Times New Roman" w:cs="Times New Roman"/>
          <w:lang w:val="ru-RU"/>
        </w:rPr>
        <w:instrText xml:space="preserve"> </w:instrText>
      </w:r>
      <w:r w:rsidRPr="00B502CE">
        <w:rPr>
          <w:rFonts w:ascii="Times New Roman" w:hAnsi="Times New Roman" w:cs="Times New Roman"/>
        </w:rPr>
        <w:instrText>SEQ</w:instrText>
      </w:r>
      <w:r w:rsidRPr="00B502CE">
        <w:rPr>
          <w:rFonts w:ascii="Times New Roman" w:hAnsi="Times New Roman" w:cs="Times New Roman"/>
          <w:lang w:val="ru-RU"/>
        </w:rPr>
        <w:instrText xml:space="preserve"> </w:instrText>
      </w:r>
      <w:r w:rsidRPr="00B502CE">
        <w:rPr>
          <w:rFonts w:ascii="Times New Roman" w:hAnsi="Times New Roman" w:cs="Times New Roman"/>
        </w:rPr>
        <w:instrText>level</w:instrText>
      </w:r>
      <w:r w:rsidRPr="00B502CE">
        <w:rPr>
          <w:rFonts w:ascii="Times New Roman" w:hAnsi="Times New Roman" w:cs="Times New Roman"/>
          <w:lang w:val="ru-RU"/>
        </w:rPr>
        <w:instrText>0 \*</w:instrText>
      </w:r>
      <w:r w:rsidRPr="00B502CE">
        <w:rPr>
          <w:rFonts w:ascii="Times New Roman" w:hAnsi="Times New Roman" w:cs="Times New Roman"/>
        </w:rPr>
        <w:instrText>arabic</w:instrText>
      </w:r>
      <w:r w:rsidRPr="00B502CE">
        <w:rPr>
          <w:rFonts w:ascii="Times New Roman" w:hAnsi="Times New Roman" w:cs="Times New Roman"/>
          <w:lang w:val="ru-RU"/>
        </w:rPr>
        <w:instrText xml:space="preserve"> </w:instrText>
      </w:r>
      <w:r w:rsidRPr="00B502CE">
        <w:rPr>
          <w:rFonts w:ascii="Times New Roman" w:hAnsi="Times New Roman" w:cs="Times New Roman"/>
        </w:rPr>
        <w:fldChar w:fldCharType="separate"/>
      </w:r>
      <w:r w:rsidRPr="00B502CE">
        <w:rPr>
          <w:rFonts w:ascii="Times New Roman" w:hAnsi="Times New Roman" w:cs="Times New Roman"/>
          <w:lang w:val="ru-RU"/>
        </w:rPr>
        <w:t>207</w:t>
      </w:r>
      <w:r w:rsidRPr="00B502CE">
        <w:rPr>
          <w:rFonts w:ascii="Times New Roman" w:hAnsi="Times New Roman" w:cs="Times New Roman"/>
        </w:rPr>
        <w:fldChar w:fldCharType="end"/>
      </w:r>
      <w:r w:rsidRPr="00B502CE">
        <w:rPr>
          <w:rFonts w:ascii="Times New Roman" w:hAnsi="Times New Roman" w:cs="Times New Roman"/>
          <w:lang w:val="ru-RU"/>
        </w:rPr>
        <w:t>. Відповідно до прецедентної практики Суду, заявник має право на відшкодування судових та інших витрат лише в тій мірі, в якій було доведено, що вони дійсно і обов'язково були понесені і є розумними за розміром. В даному випадку, беручи до уваги документи, що знаходяться в його розпорядженні, і вищевказані критерії, Суд вважає за доцільне присудити повну суму вимоги в розмірі 8875 євро.</w:t>
      </w:r>
    </w:p>
    <w:p w:rsidR="00B502CE" w:rsidRPr="00B502CE" w:rsidRDefault="00B502CE" w:rsidP="00B502CE">
      <w:pPr>
        <w:pStyle w:val="ECHRHeading2"/>
        <w:spacing w:before="0" w:after="0"/>
        <w:rPr>
          <w:rFonts w:ascii="Times New Roman" w:hAnsi="Times New Roman" w:cs="Times New Roman"/>
          <w:lang w:val="ru-RU"/>
        </w:rPr>
      </w:pPr>
    </w:p>
    <w:p w:rsidR="00B502CE" w:rsidRPr="00B502CE" w:rsidRDefault="00B502CE" w:rsidP="00B502CE">
      <w:pPr>
        <w:pStyle w:val="ECHRHeading2"/>
        <w:spacing w:before="0" w:after="0"/>
        <w:rPr>
          <w:rFonts w:ascii="Times New Roman" w:hAnsi="Times New Roman" w:cs="Times New Roman"/>
          <w:lang w:val="ru-RU"/>
        </w:rPr>
      </w:pPr>
      <w:r w:rsidRPr="00B502CE">
        <w:rPr>
          <w:rFonts w:ascii="Times New Roman" w:hAnsi="Times New Roman" w:cs="Times New Roman"/>
        </w:rPr>
        <w:t>C</w:t>
      </w:r>
      <w:r w:rsidRPr="00B502CE">
        <w:rPr>
          <w:rFonts w:ascii="Times New Roman" w:hAnsi="Times New Roman" w:cs="Times New Roman"/>
          <w:lang w:val="ru-RU"/>
        </w:rPr>
        <w:t>. Пеня</w:t>
      </w:r>
    </w:p>
    <w:p w:rsidR="00B502CE" w:rsidRPr="00B502CE" w:rsidRDefault="00B502CE" w:rsidP="00B502CE">
      <w:pPr>
        <w:pStyle w:val="ECHRPara"/>
        <w:rPr>
          <w:rFonts w:ascii="Times New Roman" w:hAnsi="Times New Roman" w:cs="Times New Roman"/>
          <w:lang w:val="ru-RU"/>
        </w:rPr>
      </w:pPr>
    </w:p>
    <w:p w:rsidR="00B502CE" w:rsidRPr="00B502CE" w:rsidRDefault="00B502CE" w:rsidP="00B502CE">
      <w:pPr>
        <w:pStyle w:val="ECHRPara"/>
        <w:rPr>
          <w:rFonts w:ascii="Times New Roman" w:hAnsi="Times New Roman" w:cs="Times New Roman"/>
          <w:lang w:val="ru-RU"/>
        </w:rPr>
      </w:pPr>
      <w:r w:rsidRPr="00B502CE">
        <w:rPr>
          <w:rFonts w:ascii="Times New Roman" w:hAnsi="Times New Roman" w:cs="Times New Roman"/>
        </w:rPr>
        <w:fldChar w:fldCharType="begin"/>
      </w:r>
      <w:r w:rsidRPr="00B502CE">
        <w:rPr>
          <w:rFonts w:ascii="Times New Roman" w:hAnsi="Times New Roman" w:cs="Times New Roman"/>
          <w:lang w:val="ru-RU"/>
        </w:rPr>
        <w:instrText xml:space="preserve"> </w:instrText>
      </w:r>
      <w:r w:rsidRPr="00B502CE">
        <w:rPr>
          <w:rFonts w:ascii="Times New Roman" w:hAnsi="Times New Roman" w:cs="Times New Roman"/>
        </w:rPr>
        <w:instrText>SEQ</w:instrText>
      </w:r>
      <w:r w:rsidRPr="00B502CE">
        <w:rPr>
          <w:rFonts w:ascii="Times New Roman" w:hAnsi="Times New Roman" w:cs="Times New Roman"/>
          <w:lang w:val="ru-RU"/>
        </w:rPr>
        <w:instrText xml:space="preserve"> </w:instrText>
      </w:r>
      <w:r w:rsidRPr="00B502CE">
        <w:rPr>
          <w:rFonts w:ascii="Times New Roman" w:hAnsi="Times New Roman" w:cs="Times New Roman"/>
        </w:rPr>
        <w:instrText>level</w:instrText>
      </w:r>
      <w:r w:rsidRPr="00B502CE">
        <w:rPr>
          <w:rFonts w:ascii="Times New Roman" w:hAnsi="Times New Roman" w:cs="Times New Roman"/>
          <w:lang w:val="ru-RU"/>
        </w:rPr>
        <w:instrText>0 \*</w:instrText>
      </w:r>
      <w:r w:rsidRPr="00B502CE">
        <w:rPr>
          <w:rFonts w:ascii="Times New Roman" w:hAnsi="Times New Roman" w:cs="Times New Roman"/>
        </w:rPr>
        <w:instrText>arabic</w:instrText>
      </w:r>
      <w:r w:rsidRPr="00B502CE">
        <w:rPr>
          <w:rFonts w:ascii="Times New Roman" w:hAnsi="Times New Roman" w:cs="Times New Roman"/>
          <w:lang w:val="ru-RU"/>
        </w:rPr>
        <w:instrText xml:space="preserve"> </w:instrText>
      </w:r>
      <w:r w:rsidRPr="00B502CE">
        <w:rPr>
          <w:rFonts w:ascii="Times New Roman" w:hAnsi="Times New Roman" w:cs="Times New Roman"/>
        </w:rPr>
        <w:fldChar w:fldCharType="separate"/>
      </w:r>
      <w:r w:rsidRPr="00B502CE">
        <w:rPr>
          <w:rFonts w:ascii="Times New Roman" w:hAnsi="Times New Roman" w:cs="Times New Roman"/>
          <w:lang w:val="ru-RU"/>
        </w:rPr>
        <w:t>208</w:t>
      </w:r>
      <w:r w:rsidRPr="00B502CE">
        <w:rPr>
          <w:rFonts w:ascii="Times New Roman" w:hAnsi="Times New Roman" w:cs="Times New Roman"/>
        </w:rPr>
        <w:fldChar w:fldCharType="end"/>
      </w:r>
      <w:r w:rsidRPr="00B502CE">
        <w:rPr>
          <w:rFonts w:ascii="Times New Roman" w:hAnsi="Times New Roman" w:cs="Times New Roman"/>
          <w:lang w:val="ru-RU"/>
        </w:rPr>
        <w:t>. Суд вважає, що процентна ставка щодо піні повинна бути заснована на граничній процентній ставці запозичення Європейського центрального банку, до якої слід додати три відсоткові пункти.</w:t>
      </w:r>
    </w:p>
    <w:p w:rsidR="00B502CE" w:rsidRPr="00B502CE" w:rsidRDefault="00B502CE" w:rsidP="00B502CE">
      <w:pPr>
        <w:pStyle w:val="ECHRPara"/>
        <w:rPr>
          <w:rFonts w:ascii="Times New Roman" w:hAnsi="Times New Roman" w:cs="Times New Roman"/>
          <w:lang w:val="ru-RU"/>
        </w:rPr>
      </w:pPr>
    </w:p>
    <w:p w:rsidR="00B502CE" w:rsidRPr="00B502CE" w:rsidRDefault="00B502CE" w:rsidP="00B502CE">
      <w:pPr>
        <w:pStyle w:val="ECHRTitle1"/>
        <w:spacing w:before="0" w:after="0"/>
        <w:rPr>
          <w:rFonts w:ascii="Times New Roman" w:hAnsi="Times New Roman" w:cs="Times New Roman"/>
          <w:lang w:val="ru-RU"/>
        </w:rPr>
      </w:pPr>
      <w:r w:rsidRPr="00B502CE">
        <w:rPr>
          <w:rFonts w:ascii="Times New Roman" w:hAnsi="Times New Roman" w:cs="Times New Roman"/>
          <w:lang w:val="ru-RU"/>
        </w:rPr>
        <w:t>НА ЦИХ ПІДСТАВАХ СУД</w:t>
      </w:r>
    </w:p>
    <w:p w:rsidR="00B502CE" w:rsidRPr="00B502CE" w:rsidRDefault="00B502CE" w:rsidP="00B502CE">
      <w:pPr>
        <w:pStyle w:val="ECHRPara"/>
        <w:rPr>
          <w:rFonts w:ascii="Times New Roman" w:hAnsi="Times New Roman" w:cs="Times New Roman"/>
          <w:lang w:val="ru-RU"/>
        </w:rPr>
      </w:pPr>
    </w:p>
    <w:p w:rsidR="00B502CE" w:rsidRPr="00B502CE" w:rsidRDefault="00B502CE" w:rsidP="00B502CE">
      <w:pPr>
        <w:pStyle w:val="JuList"/>
      </w:pPr>
      <w:r w:rsidRPr="00B502CE">
        <w:t xml:space="preserve">1. </w:t>
      </w:r>
      <w:r w:rsidRPr="00B502CE">
        <w:rPr>
          <w:i/>
        </w:rPr>
        <w:t>Приймає</w:t>
      </w:r>
      <w:r w:rsidRPr="00B502CE">
        <w:t xml:space="preserve"> попереднє заперечення Уряду по суті і </w:t>
      </w:r>
      <w:r w:rsidRPr="00B502CE">
        <w:rPr>
          <w:i/>
        </w:rPr>
        <w:t>відхиляє</w:t>
      </w:r>
      <w:r w:rsidRPr="00B502CE">
        <w:t xml:space="preserve"> його більшістю голосів;</w:t>
      </w:r>
    </w:p>
    <w:p w:rsidR="00B502CE" w:rsidRPr="00B502CE" w:rsidRDefault="00B502CE" w:rsidP="00B502CE">
      <w:pPr>
        <w:pStyle w:val="JuList"/>
      </w:pPr>
    </w:p>
    <w:p w:rsidR="00B502CE" w:rsidRPr="00B502CE" w:rsidRDefault="00B502CE" w:rsidP="00B502CE">
      <w:pPr>
        <w:pStyle w:val="JuList"/>
      </w:pPr>
      <w:r w:rsidRPr="00B502CE">
        <w:t xml:space="preserve">2. </w:t>
      </w:r>
      <w:r w:rsidRPr="00B502CE">
        <w:rPr>
          <w:i/>
        </w:rPr>
        <w:t>Оголошує</w:t>
      </w:r>
      <w:r w:rsidRPr="00B502CE">
        <w:t xml:space="preserve"> більшістю голосів заяву прийнятною;</w:t>
      </w:r>
    </w:p>
    <w:p w:rsidR="00B502CE" w:rsidRDefault="00B502CE" w:rsidP="00B502CE">
      <w:pPr>
        <w:pStyle w:val="JuList"/>
      </w:pPr>
    </w:p>
    <w:p w:rsidR="008F0E5A" w:rsidRDefault="008F0E5A">
      <w:pPr>
        <w:rPr>
          <w:rFonts w:ascii="Times New Roman" w:eastAsia="Times New Roman" w:hAnsi="Times New Roman" w:cs="Times New Roman"/>
          <w:sz w:val="24"/>
          <w:lang w:eastAsia="uk-UA"/>
        </w:rPr>
      </w:pPr>
      <w:r>
        <w:br w:type="page"/>
      </w:r>
    </w:p>
    <w:p w:rsidR="00B502CE" w:rsidRPr="00B502CE" w:rsidRDefault="00B502CE" w:rsidP="00B502CE">
      <w:pPr>
        <w:pStyle w:val="JuList"/>
      </w:pPr>
      <w:r w:rsidRPr="00B502CE">
        <w:lastRenderedPageBreak/>
        <w:t xml:space="preserve">3. </w:t>
      </w:r>
      <w:r w:rsidRPr="00B502CE">
        <w:rPr>
          <w:i/>
        </w:rPr>
        <w:t>Постановляє</w:t>
      </w:r>
      <w:r w:rsidRPr="00B502CE">
        <w:t xml:space="preserve"> - п'ятнадцятьма голосами проти двох, - що мало місце порушення Статті 10 Конвенції;</w:t>
      </w:r>
    </w:p>
    <w:p w:rsidR="00B502CE" w:rsidRPr="00B502CE" w:rsidRDefault="00B502CE" w:rsidP="00B502CE">
      <w:pPr>
        <w:pStyle w:val="JuList"/>
      </w:pPr>
    </w:p>
    <w:p w:rsidR="00B502CE" w:rsidRPr="00B502CE" w:rsidRDefault="00B502CE" w:rsidP="00B502CE">
      <w:pPr>
        <w:pStyle w:val="JuList"/>
      </w:pPr>
      <w:r w:rsidRPr="00B502CE">
        <w:t xml:space="preserve">4. </w:t>
      </w:r>
      <w:r w:rsidRPr="00B502CE">
        <w:rPr>
          <w:i/>
        </w:rPr>
        <w:t>Постановляє</w:t>
      </w:r>
      <w:r w:rsidRPr="00B502CE">
        <w:t>, п'ятнадцятьма голосами проти двох, що</w:t>
      </w:r>
    </w:p>
    <w:p w:rsidR="00B502CE" w:rsidRPr="00B502CE" w:rsidRDefault="00B502CE" w:rsidP="00B502CE">
      <w:pPr>
        <w:pStyle w:val="JuLista"/>
      </w:pPr>
      <w:r w:rsidRPr="00B502CE">
        <w:t>(a) держава-відповідач має сплатити заявнику-НУО протягом трьох місяців, наступні суми, конвертовані у валюту держави-відповідача за курсом, чинним на дату виплати:</w:t>
      </w:r>
    </w:p>
    <w:p w:rsidR="00B502CE" w:rsidRPr="00B502CE" w:rsidRDefault="00B502CE" w:rsidP="00B502CE">
      <w:pPr>
        <w:pStyle w:val="JuListi"/>
      </w:pPr>
      <w:r w:rsidRPr="00B502CE">
        <w:t>(i) 215 (двісті дев'ятнадцять) євро, плюс будь-який податок, який може бути накладено, в якості компенсації матеріальної шкоди;</w:t>
      </w:r>
    </w:p>
    <w:p w:rsidR="00B502CE" w:rsidRPr="00B502CE" w:rsidRDefault="00B502CE" w:rsidP="00B502CE">
      <w:pPr>
        <w:pStyle w:val="JuListi"/>
      </w:pPr>
      <w:r w:rsidRPr="00B502CE">
        <w:t>(ii) 8,875 (вісім тисяч вісімсот сімдесят п'ять) євро плюс будь-який податок, який може бути накладено на заявника-НУО по відношенню до витрат;</w:t>
      </w:r>
    </w:p>
    <w:p w:rsidR="00B502CE" w:rsidRPr="00B502CE" w:rsidRDefault="00B502CE" w:rsidP="00B502CE">
      <w:pPr>
        <w:pStyle w:val="JuLista"/>
      </w:pPr>
      <w:r w:rsidRPr="00B502CE">
        <w:t>(b) по закінченню вищезазначених трьох місяців до повного розрахунку простий відсоток повинен нараховуватися на вищевказані суми за ставкою, що дорівнює граничній ставці позичання Європейського центрального банку в період прострочення платежу плюс три відсоткових пункти.</w:t>
      </w:r>
    </w:p>
    <w:p w:rsidR="00B502CE" w:rsidRPr="00B502CE" w:rsidRDefault="00B502CE" w:rsidP="00B502CE">
      <w:pPr>
        <w:pStyle w:val="JuParaLast"/>
        <w:spacing w:before="0"/>
        <w:rPr>
          <w:lang w:val="ru-RU"/>
        </w:rPr>
      </w:pPr>
    </w:p>
    <w:p w:rsidR="00B502CE" w:rsidRPr="00B502CE" w:rsidRDefault="00B502CE" w:rsidP="00B502CE">
      <w:pPr>
        <w:pStyle w:val="JuParaLast"/>
        <w:spacing w:before="0"/>
      </w:pPr>
      <w:r w:rsidRPr="00B502CE">
        <w:t>Вчинено англійською та французькою мовами й оголошено на публічних слуханнях в будівлі Суду з прав людини, Страсбург, 8 листопада 2016 року.</w:t>
      </w:r>
    </w:p>
    <w:p w:rsidR="00B502CE" w:rsidRPr="00B502CE" w:rsidRDefault="00B502CE" w:rsidP="00B502CE">
      <w:pPr>
        <w:pStyle w:val="JuSigned"/>
        <w:spacing w:before="0"/>
        <w:rPr>
          <w:lang w:val="ru-RU"/>
        </w:rPr>
      </w:pPr>
    </w:p>
    <w:p w:rsidR="00B502CE" w:rsidRPr="00B502CE" w:rsidRDefault="00B502CE" w:rsidP="00B502CE">
      <w:pPr>
        <w:pStyle w:val="JuSigned"/>
        <w:spacing w:before="0"/>
        <w:rPr>
          <w:lang w:val="ru-RU"/>
        </w:rPr>
      </w:pPr>
    </w:p>
    <w:p w:rsidR="00B502CE" w:rsidRPr="00B502CE" w:rsidRDefault="00B502CE" w:rsidP="00B502CE">
      <w:pPr>
        <w:pStyle w:val="JuSigned"/>
        <w:spacing w:before="0"/>
      </w:pPr>
      <w:r w:rsidRPr="00B502CE">
        <w:t>Лорен Ерлі</w:t>
      </w:r>
      <w:r w:rsidRPr="00B502CE">
        <w:tab/>
        <w:t>Гуідо Раймонді</w:t>
      </w:r>
      <w:r w:rsidRPr="00B502CE">
        <w:br/>
      </w:r>
      <w:r w:rsidRPr="00B502CE">
        <w:tab/>
        <w:t>Юрисконсульт</w:t>
      </w:r>
      <w:r w:rsidRPr="00B502CE">
        <w:tab/>
        <w:t>Голова</w:t>
      </w:r>
    </w:p>
    <w:p w:rsidR="00B502CE" w:rsidRPr="00B502CE" w:rsidRDefault="00B502CE" w:rsidP="00B502CE">
      <w:pPr>
        <w:pStyle w:val="OpiPara"/>
        <w:rPr>
          <w:szCs w:val="24"/>
        </w:rPr>
      </w:pPr>
    </w:p>
    <w:p w:rsidR="00B502CE" w:rsidRPr="00B502CE" w:rsidRDefault="00B502CE" w:rsidP="00B502CE">
      <w:pPr>
        <w:rPr>
          <w:rFonts w:ascii="Times New Roman" w:hAnsi="Times New Roman" w:cs="Times New Roman"/>
        </w:rPr>
      </w:pPr>
    </w:p>
    <w:p w:rsidR="00B502CE" w:rsidRPr="00B502CE" w:rsidRDefault="00B502CE" w:rsidP="00603A74">
      <w:pPr>
        <w:pStyle w:val="ECHRPara"/>
        <w:rPr>
          <w:rFonts w:ascii="Times New Roman" w:hAnsi="Times New Roman" w:cs="Times New Roman"/>
          <w:lang w:val="uk-UA"/>
        </w:rPr>
      </w:pPr>
    </w:p>
    <w:sectPr w:rsidR="00B502CE" w:rsidRPr="00B502CE" w:rsidSect="00B502CE">
      <w:headerReference w:type="default" r:id="rId11"/>
      <w:headerReference w:type="first" r:id="rId12"/>
      <w:footerReference w:type="first" r:id="rId13"/>
      <w:pgSz w:w="11906" w:h="16838"/>
      <w:pgMar w:top="851" w:right="851" w:bottom="79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1EAB" w:rsidRDefault="00561EAB" w:rsidP="009E10A1">
      <w:pPr>
        <w:spacing w:after="0" w:line="240" w:lineRule="auto"/>
      </w:pPr>
      <w:r>
        <w:separator/>
      </w:r>
    </w:p>
  </w:endnote>
  <w:endnote w:type="continuationSeparator" w:id="0">
    <w:p w:rsidR="00561EAB" w:rsidRDefault="00561EAB" w:rsidP="009E10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757A" w:rsidRPr="00B502CE" w:rsidRDefault="0021757A" w:rsidP="00B502CE">
    <w:pPr>
      <w:spacing w:after="0"/>
      <w:jc w:val="center"/>
      <w:rPr>
        <w:rFonts w:ascii="Times New Roman" w:hAnsi="Times New Roman" w:cs="Times New Roman"/>
        <w:sz w:val="18"/>
        <w:szCs w:val="18"/>
      </w:rPr>
    </w:pPr>
    <w:r w:rsidRPr="00B502CE">
      <w:rPr>
        <w:rFonts w:ascii="Times New Roman" w:hAnsi="Times New Roman" w:cs="Times New Roman"/>
        <w:sz w:val="18"/>
        <w:szCs w:val="18"/>
      </w:rPr>
      <w:t>Рада Європи</w:t>
    </w:r>
  </w:p>
  <w:p w:rsidR="0021757A" w:rsidRDefault="0021757A" w:rsidP="00B502CE">
    <w:pPr>
      <w:pStyle w:val="a8"/>
      <w:jc w:val="center"/>
    </w:pPr>
    <w:r w:rsidRPr="00B502CE">
      <w:rPr>
        <w:rFonts w:ascii="Times New Roman" w:hAnsi="Times New Roman" w:cs="Times New Roman"/>
        <w:noProof/>
        <w:lang w:val="en-US"/>
      </w:rPr>
      <w:drawing>
        <wp:inline distT="0" distB="0" distL="0" distR="0">
          <wp:extent cx="771525" cy="619125"/>
          <wp:effectExtent l="19050" t="0" r="9525" b="0"/>
          <wp:docPr id="9" name="Picture 72"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757A" w:rsidRPr="00B502CE" w:rsidRDefault="0021757A" w:rsidP="00B502CE">
    <w:pPr>
      <w:spacing w:after="0"/>
      <w:jc w:val="center"/>
      <w:rPr>
        <w:rFonts w:ascii="Times New Roman" w:hAnsi="Times New Roman" w:cs="Times New Roman"/>
        <w:sz w:val="18"/>
        <w:szCs w:val="18"/>
      </w:rPr>
    </w:pPr>
    <w:r w:rsidRPr="00B502CE">
      <w:rPr>
        <w:rFonts w:ascii="Times New Roman" w:hAnsi="Times New Roman" w:cs="Times New Roman"/>
        <w:sz w:val="18"/>
        <w:szCs w:val="18"/>
      </w:rPr>
      <w:t>Рада Європи</w:t>
    </w:r>
  </w:p>
  <w:p w:rsidR="0021757A" w:rsidRDefault="0021757A" w:rsidP="00B502CE">
    <w:pPr>
      <w:pStyle w:val="a8"/>
      <w:jc w:val="center"/>
    </w:pPr>
    <w:r w:rsidRPr="00B502CE">
      <w:rPr>
        <w:rFonts w:ascii="Times New Roman" w:hAnsi="Times New Roman" w:cs="Times New Roman"/>
        <w:noProof/>
        <w:lang w:val="en-US"/>
      </w:rPr>
      <w:drawing>
        <wp:inline distT="0" distB="0" distL="0" distR="0">
          <wp:extent cx="771525" cy="619125"/>
          <wp:effectExtent l="0" t="0" r="9525" b="9525"/>
          <wp:docPr id="11" name="Picture 72"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rsidR="0021757A" w:rsidRDefault="0021757A" w:rsidP="00B502CE">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757A" w:rsidRDefault="0021757A" w:rsidP="00B502CE">
    <w:pPr>
      <w:pStyle w:val="a8"/>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1EAB" w:rsidRDefault="00561EAB" w:rsidP="009E10A1">
      <w:pPr>
        <w:spacing w:after="0" w:line="240" w:lineRule="auto"/>
      </w:pPr>
      <w:r>
        <w:separator/>
      </w:r>
    </w:p>
  </w:footnote>
  <w:footnote w:type="continuationSeparator" w:id="0">
    <w:p w:rsidR="00561EAB" w:rsidRDefault="00561EAB" w:rsidP="009E10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26667"/>
      <w:docPartObj>
        <w:docPartGallery w:val="Page Numbers (Top of Page)"/>
        <w:docPartUnique/>
      </w:docPartObj>
    </w:sdtPr>
    <w:sdtEndPr/>
    <w:sdtContent>
      <w:p w:rsidR="0021757A" w:rsidRPr="00F71ED0" w:rsidRDefault="0021757A" w:rsidP="00891B2E">
        <w:pPr>
          <w:pStyle w:val="ECHRHeader"/>
          <w:jc w:val="center"/>
          <w:rPr>
            <w:rFonts w:ascii="Times New Roman" w:hAnsi="Times New Roman" w:cs="Times New Roman"/>
            <w:noProof/>
            <w:lang w:val="sv-SE"/>
          </w:rPr>
        </w:pPr>
        <w:r w:rsidRPr="00F71ED0">
          <w:rPr>
            <w:rFonts w:ascii="Times New Roman" w:hAnsi="Times New Roman" w:cs="Times New Roman"/>
            <w:lang w:val="ru-RU"/>
          </w:rPr>
          <w:tab/>
        </w:r>
        <w:r w:rsidRPr="00F71ED0">
          <w:rPr>
            <w:rFonts w:ascii="Times New Roman" w:hAnsi="Times New Roman" w:cs="Times New Roman"/>
            <w:lang w:val="sv-SE"/>
          </w:rPr>
          <w:t xml:space="preserve">УГОРСЬКИЙ ГЕЛЬСІНСЬКИЙ КОМІТЕТ ПРОТИ РІШЕННЯ СУДУ УГОРЩИНИ </w:t>
        </w:r>
      </w:p>
      <w:p w:rsidR="0021757A" w:rsidRPr="00F71ED0" w:rsidRDefault="0021757A" w:rsidP="00891B2E">
        <w:pPr>
          <w:pStyle w:val="ECHRHeader"/>
          <w:jc w:val="center"/>
          <w:rPr>
            <w:lang w:val="sv-SE"/>
          </w:rPr>
        </w:pPr>
        <w:r w:rsidRPr="00F71ED0">
          <w:rPr>
            <w:rFonts w:ascii="Times New Roman" w:hAnsi="Times New Roman" w:cs="Times New Roman"/>
            <w:lang w:val="sv-SE"/>
          </w:rPr>
          <w:t>ОКРЕМІ ВИСНОВКИ</w:t>
        </w:r>
        <w:r w:rsidRPr="00F71ED0">
          <w:rPr>
            <w:rFonts w:ascii="Times New Roman" w:hAnsi="Times New Roman" w:cs="Times New Roman"/>
            <w:lang w:val="sv-SE"/>
          </w:rPr>
          <w:tab/>
        </w:r>
        <w:r w:rsidRPr="00F71ED0">
          <w:rPr>
            <w:rStyle w:val="aa"/>
            <w:rFonts w:ascii="Times New Roman" w:hAnsi="Times New Roman" w:cs="Times New Roman"/>
            <w:szCs w:val="18"/>
            <w:lang w:val="en-GB"/>
          </w:rPr>
          <w:fldChar w:fldCharType="begin"/>
        </w:r>
        <w:r w:rsidRPr="00F71ED0">
          <w:rPr>
            <w:rStyle w:val="aa"/>
            <w:rFonts w:ascii="Times New Roman" w:hAnsi="Times New Roman" w:cs="Times New Roman"/>
            <w:szCs w:val="18"/>
            <w:lang w:val="sv-SE"/>
          </w:rPr>
          <w:instrText xml:space="preserve"> PAGE </w:instrText>
        </w:r>
        <w:r w:rsidRPr="00F71ED0">
          <w:rPr>
            <w:rStyle w:val="aa"/>
            <w:rFonts w:ascii="Times New Roman" w:hAnsi="Times New Roman" w:cs="Times New Roman"/>
            <w:szCs w:val="18"/>
            <w:lang w:val="en-GB"/>
          </w:rPr>
          <w:fldChar w:fldCharType="separate"/>
        </w:r>
        <w:r w:rsidR="00FB4FD1">
          <w:rPr>
            <w:rStyle w:val="aa"/>
            <w:rFonts w:ascii="Times New Roman" w:hAnsi="Times New Roman" w:cs="Times New Roman"/>
            <w:noProof/>
            <w:szCs w:val="18"/>
            <w:lang w:val="sv-SE"/>
          </w:rPr>
          <w:t>6</w:t>
        </w:r>
        <w:r w:rsidRPr="00F71ED0">
          <w:rPr>
            <w:rStyle w:val="aa"/>
            <w:rFonts w:ascii="Times New Roman" w:hAnsi="Times New Roman" w:cs="Times New Roman"/>
            <w:szCs w:val="18"/>
            <w:lang w:val="en-GB"/>
          </w:rPr>
          <w:fldChar w:fldCharType="end"/>
        </w:r>
      </w:p>
    </w:sdtContent>
  </w:sdt>
  <w:p w:rsidR="0021757A" w:rsidRDefault="0021757A">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757A" w:rsidRDefault="0021757A">
    <w:pPr>
      <w:pStyle w:val="a6"/>
    </w:pPr>
  </w:p>
  <w:p w:rsidR="0021757A" w:rsidRDefault="0021757A">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4494836"/>
      <w:docPartObj>
        <w:docPartGallery w:val="Page Numbers (Top of Page)"/>
        <w:docPartUnique/>
      </w:docPartObj>
    </w:sdtPr>
    <w:sdtEndPr/>
    <w:sdtContent>
      <w:p w:rsidR="0021757A" w:rsidRPr="00F71ED0" w:rsidRDefault="0021757A" w:rsidP="00F71ED0">
        <w:pPr>
          <w:pStyle w:val="ECHRHeader"/>
          <w:jc w:val="center"/>
          <w:rPr>
            <w:rFonts w:ascii="Times New Roman" w:hAnsi="Times New Roman" w:cs="Times New Roman"/>
            <w:noProof/>
            <w:lang w:val="sv-SE"/>
          </w:rPr>
        </w:pPr>
        <w:r w:rsidRPr="00F71ED0">
          <w:rPr>
            <w:rFonts w:ascii="Times New Roman" w:hAnsi="Times New Roman" w:cs="Times New Roman"/>
            <w:lang w:val="ru-RU"/>
          </w:rPr>
          <w:tab/>
        </w:r>
        <w:r w:rsidRPr="00F71ED0">
          <w:rPr>
            <w:rFonts w:ascii="Times New Roman" w:hAnsi="Times New Roman" w:cs="Times New Roman"/>
            <w:lang w:val="sv-SE"/>
          </w:rPr>
          <w:t xml:space="preserve">УГОРСЬКИЙ ГЕЛЬСІНСЬКИЙ КОМІТЕТ ПРОТИ РІШЕННЯ СУДУ УГОРЩИНИ </w:t>
        </w:r>
      </w:p>
      <w:p w:rsidR="0021757A" w:rsidRPr="00F71ED0" w:rsidRDefault="0021757A" w:rsidP="00F71ED0">
        <w:pPr>
          <w:pStyle w:val="ECHRHeader"/>
          <w:jc w:val="center"/>
          <w:rPr>
            <w:lang w:val="sv-SE"/>
          </w:rPr>
        </w:pPr>
        <w:r w:rsidRPr="00F71ED0">
          <w:rPr>
            <w:rFonts w:ascii="Times New Roman" w:hAnsi="Times New Roman" w:cs="Times New Roman"/>
            <w:lang w:val="sv-SE"/>
          </w:rPr>
          <w:t>ОКРЕМІ ВИСНОВКИ</w:t>
        </w:r>
        <w:r w:rsidRPr="00F71ED0">
          <w:rPr>
            <w:rFonts w:ascii="Times New Roman" w:hAnsi="Times New Roman" w:cs="Times New Roman"/>
            <w:lang w:val="sv-SE"/>
          </w:rPr>
          <w:tab/>
        </w:r>
        <w:r w:rsidRPr="00F71ED0">
          <w:rPr>
            <w:rStyle w:val="aa"/>
            <w:rFonts w:ascii="Times New Roman" w:hAnsi="Times New Roman" w:cs="Times New Roman"/>
            <w:szCs w:val="18"/>
            <w:lang w:val="en-GB"/>
          </w:rPr>
          <w:fldChar w:fldCharType="begin"/>
        </w:r>
        <w:r w:rsidRPr="00F71ED0">
          <w:rPr>
            <w:rStyle w:val="aa"/>
            <w:rFonts w:ascii="Times New Roman" w:hAnsi="Times New Roman" w:cs="Times New Roman"/>
            <w:szCs w:val="18"/>
            <w:lang w:val="sv-SE"/>
          </w:rPr>
          <w:instrText xml:space="preserve"> PAGE </w:instrText>
        </w:r>
        <w:r w:rsidRPr="00F71ED0">
          <w:rPr>
            <w:rStyle w:val="aa"/>
            <w:rFonts w:ascii="Times New Roman" w:hAnsi="Times New Roman" w:cs="Times New Roman"/>
            <w:szCs w:val="18"/>
            <w:lang w:val="en-GB"/>
          </w:rPr>
          <w:fldChar w:fldCharType="separate"/>
        </w:r>
        <w:r w:rsidR="00FB4FD1">
          <w:rPr>
            <w:rStyle w:val="aa"/>
            <w:rFonts w:ascii="Times New Roman" w:hAnsi="Times New Roman" w:cs="Times New Roman"/>
            <w:noProof/>
            <w:szCs w:val="18"/>
            <w:lang w:val="sv-SE"/>
          </w:rPr>
          <w:t>5</w:t>
        </w:r>
        <w:r w:rsidRPr="00F71ED0">
          <w:rPr>
            <w:rStyle w:val="aa"/>
            <w:rFonts w:ascii="Times New Roman" w:hAnsi="Times New Roman" w:cs="Times New Roman"/>
            <w:szCs w:val="18"/>
            <w:lang w:val="en-GB"/>
          </w:rPr>
          <w:fldChar w:fldCharType="end"/>
        </w:r>
      </w:p>
    </w:sdtContent>
  </w:sdt>
  <w:p w:rsidR="0021757A" w:rsidRDefault="0021757A" w:rsidP="0021757A">
    <w:pPr>
      <w:pStyle w:val="a6"/>
      <w:jc w:val="cent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757A" w:rsidRPr="00F71ED0" w:rsidRDefault="0021757A" w:rsidP="00FB07C9">
    <w:pPr>
      <w:spacing w:after="0"/>
      <w:jc w:val="center"/>
      <w:rPr>
        <w:rFonts w:ascii="Times New Roman" w:hAnsi="Times New Roman" w:cs="Times New Roman"/>
        <w:sz w:val="18"/>
        <w:szCs w:val="18"/>
        <w:lang w:val="ru-RU"/>
      </w:rPr>
    </w:pPr>
    <w:r>
      <w:rPr>
        <w:rFonts w:ascii="Times New Roman" w:hAnsi="Times New Roman" w:cs="Times New Roman"/>
        <w:sz w:val="18"/>
        <w:szCs w:val="18"/>
        <w:lang w:val="ru-RU"/>
      </w:rPr>
      <w:t>2</w:t>
    </w:r>
    <w:r>
      <w:rPr>
        <w:rFonts w:ascii="Times New Roman" w:hAnsi="Times New Roman" w:cs="Times New Roman"/>
        <w:sz w:val="18"/>
        <w:szCs w:val="18"/>
        <w:lang w:val="ru-RU"/>
      </w:rPr>
      <w:tab/>
    </w:r>
    <w:r w:rsidRPr="00F71ED0">
      <w:rPr>
        <w:rFonts w:ascii="Times New Roman" w:hAnsi="Times New Roman" w:cs="Times New Roman"/>
        <w:sz w:val="18"/>
        <w:szCs w:val="18"/>
      </w:rPr>
      <w:t>УГОРСЬКИЙ ГЕЛЬСІНСЬКИЙ КОМІТЕТ ПРОТИ РІШЕННЯ СУДУ УГОРЩИНИ</w:t>
    </w:r>
  </w:p>
  <w:p w:rsidR="0021757A" w:rsidRPr="00F71ED0" w:rsidRDefault="0021757A" w:rsidP="00FB07C9">
    <w:pPr>
      <w:spacing w:after="0"/>
      <w:jc w:val="center"/>
      <w:rPr>
        <w:rFonts w:ascii="Times New Roman" w:hAnsi="Times New Roman" w:cs="Times New Roman"/>
        <w:sz w:val="18"/>
        <w:szCs w:val="18"/>
        <w:lang w:val="ru-RU"/>
      </w:rPr>
    </w:pPr>
    <w:r w:rsidRPr="00F71ED0">
      <w:rPr>
        <w:rFonts w:ascii="Times New Roman" w:hAnsi="Times New Roman" w:cs="Times New Roman"/>
        <w:sz w:val="18"/>
        <w:szCs w:val="18"/>
      </w:rPr>
      <w:t>ОКРЕМІ ВИСНОВКИ</w:t>
    </w:r>
  </w:p>
  <w:p w:rsidR="0021757A" w:rsidRDefault="0021757A">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ru-RU" w:vendorID="64" w:dllVersion="131078" w:nlCheck="1" w:checkStyle="0"/>
  <w:activeWritingStyle w:appName="MSWord" w:lang="en-US" w:vendorID="64" w:dllVersion="131078" w:nlCheck="1" w:checkStyle="0"/>
  <w:defaultTabStop w:val="708"/>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ED1"/>
    <w:rsid w:val="0001157D"/>
    <w:rsid w:val="00023F3C"/>
    <w:rsid w:val="00072DCA"/>
    <w:rsid w:val="00074E21"/>
    <w:rsid w:val="0007784D"/>
    <w:rsid w:val="0008403A"/>
    <w:rsid w:val="00085596"/>
    <w:rsid w:val="00093B8A"/>
    <w:rsid w:val="00094AD2"/>
    <w:rsid w:val="000C2180"/>
    <w:rsid w:val="0010211B"/>
    <w:rsid w:val="001376F2"/>
    <w:rsid w:val="0015180B"/>
    <w:rsid w:val="001565BC"/>
    <w:rsid w:val="00173A44"/>
    <w:rsid w:val="0018283D"/>
    <w:rsid w:val="00184E77"/>
    <w:rsid w:val="001F61B2"/>
    <w:rsid w:val="002110D8"/>
    <w:rsid w:val="00212654"/>
    <w:rsid w:val="0021757A"/>
    <w:rsid w:val="00217EDF"/>
    <w:rsid w:val="002317A0"/>
    <w:rsid w:val="00256613"/>
    <w:rsid w:val="00275B49"/>
    <w:rsid w:val="002762C4"/>
    <w:rsid w:val="00286447"/>
    <w:rsid w:val="00293934"/>
    <w:rsid w:val="002E4ED1"/>
    <w:rsid w:val="00311FA5"/>
    <w:rsid w:val="0031526B"/>
    <w:rsid w:val="003246BD"/>
    <w:rsid w:val="00393A25"/>
    <w:rsid w:val="003B0100"/>
    <w:rsid w:val="003D1398"/>
    <w:rsid w:val="003E66E9"/>
    <w:rsid w:val="003F6F80"/>
    <w:rsid w:val="0041752D"/>
    <w:rsid w:val="00421678"/>
    <w:rsid w:val="00421EE3"/>
    <w:rsid w:val="00485A5E"/>
    <w:rsid w:val="00504C9F"/>
    <w:rsid w:val="0055663C"/>
    <w:rsid w:val="00561EAB"/>
    <w:rsid w:val="00562474"/>
    <w:rsid w:val="005801CA"/>
    <w:rsid w:val="00585C9F"/>
    <w:rsid w:val="005B0587"/>
    <w:rsid w:val="005B51CD"/>
    <w:rsid w:val="005B521E"/>
    <w:rsid w:val="005B605C"/>
    <w:rsid w:val="005C34B6"/>
    <w:rsid w:val="005E1C45"/>
    <w:rsid w:val="00603A74"/>
    <w:rsid w:val="006041AB"/>
    <w:rsid w:val="00606005"/>
    <w:rsid w:val="00611CCA"/>
    <w:rsid w:val="006120C2"/>
    <w:rsid w:val="00630FE7"/>
    <w:rsid w:val="00633FD6"/>
    <w:rsid w:val="006430B8"/>
    <w:rsid w:val="0065389C"/>
    <w:rsid w:val="00672A0F"/>
    <w:rsid w:val="00685EB6"/>
    <w:rsid w:val="006C5042"/>
    <w:rsid w:val="007212E1"/>
    <w:rsid w:val="00740F2C"/>
    <w:rsid w:val="00752A1A"/>
    <w:rsid w:val="007663FB"/>
    <w:rsid w:val="00794AD5"/>
    <w:rsid w:val="00795CFC"/>
    <w:rsid w:val="0079784D"/>
    <w:rsid w:val="007A0A02"/>
    <w:rsid w:val="007B0681"/>
    <w:rsid w:val="007B5F8E"/>
    <w:rsid w:val="008235AD"/>
    <w:rsid w:val="00834A6E"/>
    <w:rsid w:val="00834D0A"/>
    <w:rsid w:val="008678A0"/>
    <w:rsid w:val="00891B2E"/>
    <w:rsid w:val="008C10A8"/>
    <w:rsid w:val="008E7936"/>
    <w:rsid w:val="008F0E5A"/>
    <w:rsid w:val="0091249F"/>
    <w:rsid w:val="00921FF5"/>
    <w:rsid w:val="00931CA1"/>
    <w:rsid w:val="009941B2"/>
    <w:rsid w:val="009A40CC"/>
    <w:rsid w:val="009A7899"/>
    <w:rsid w:val="009E10A1"/>
    <w:rsid w:val="009E7E77"/>
    <w:rsid w:val="00A03701"/>
    <w:rsid w:val="00A17C69"/>
    <w:rsid w:val="00A331D4"/>
    <w:rsid w:val="00A83787"/>
    <w:rsid w:val="00A8455F"/>
    <w:rsid w:val="00A94CD6"/>
    <w:rsid w:val="00AD5EE9"/>
    <w:rsid w:val="00AF2A73"/>
    <w:rsid w:val="00AF7D4D"/>
    <w:rsid w:val="00B04A10"/>
    <w:rsid w:val="00B226CE"/>
    <w:rsid w:val="00B27311"/>
    <w:rsid w:val="00B308BB"/>
    <w:rsid w:val="00B502CE"/>
    <w:rsid w:val="00B86A0C"/>
    <w:rsid w:val="00BD7200"/>
    <w:rsid w:val="00BF0487"/>
    <w:rsid w:val="00C16DEA"/>
    <w:rsid w:val="00C36237"/>
    <w:rsid w:val="00C70256"/>
    <w:rsid w:val="00CB12ED"/>
    <w:rsid w:val="00D21445"/>
    <w:rsid w:val="00D47274"/>
    <w:rsid w:val="00D63FD8"/>
    <w:rsid w:val="00D7125A"/>
    <w:rsid w:val="00D72928"/>
    <w:rsid w:val="00D8670E"/>
    <w:rsid w:val="00DB05AA"/>
    <w:rsid w:val="00DD6C4C"/>
    <w:rsid w:val="00DE6F87"/>
    <w:rsid w:val="00DF1415"/>
    <w:rsid w:val="00DF6EBC"/>
    <w:rsid w:val="00E21B2F"/>
    <w:rsid w:val="00E416A6"/>
    <w:rsid w:val="00E66E23"/>
    <w:rsid w:val="00E73F59"/>
    <w:rsid w:val="00EA1EFC"/>
    <w:rsid w:val="00EC558D"/>
    <w:rsid w:val="00ED585C"/>
    <w:rsid w:val="00ED5F59"/>
    <w:rsid w:val="00EE0A6B"/>
    <w:rsid w:val="00EE3C48"/>
    <w:rsid w:val="00EE6D02"/>
    <w:rsid w:val="00F12782"/>
    <w:rsid w:val="00F15929"/>
    <w:rsid w:val="00F26FFA"/>
    <w:rsid w:val="00F56353"/>
    <w:rsid w:val="00F71ED0"/>
    <w:rsid w:val="00F84319"/>
    <w:rsid w:val="00F84CDD"/>
    <w:rsid w:val="00FB07C9"/>
    <w:rsid w:val="00FB4FD1"/>
    <w:rsid w:val="00FC0C49"/>
    <w:rsid w:val="00FE43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5AE7109-99E2-43D8-A920-B71438FBA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1C45"/>
  </w:style>
  <w:style w:type="paragraph" w:styleId="1">
    <w:name w:val="heading 1"/>
    <w:basedOn w:val="a"/>
    <w:next w:val="a"/>
    <w:link w:val="10"/>
    <w:uiPriority w:val="9"/>
    <w:qFormat/>
    <w:rsid w:val="00B502CE"/>
    <w:pPr>
      <w:keepNext/>
      <w:keepLines/>
      <w:spacing w:before="240" w:after="0" w:line="240" w:lineRule="auto"/>
      <w:jc w:val="both"/>
      <w:outlineLvl w:val="0"/>
    </w:pPr>
    <w:rPr>
      <w:rFonts w:asciiTheme="majorHAnsi" w:eastAsiaTheme="majorEastAsia" w:hAnsiTheme="majorHAnsi" w:cstheme="majorBidi"/>
      <w:color w:val="2E74B5" w:themeColor="accent1" w:themeShade="BF"/>
      <w:sz w:val="32"/>
      <w:szCs w:val="32"/>
      <w:lang w:eastAsia="uk-UA"/>
    </w:rPr>
  </w:style>
  <w:style w:type="paragraph" w:styleId="2">
    <w:name w:val="heading 2"/>
    <w:basedOn w:val="a"/>
    <w:next w:val="a"/>
    <w:link w:val="20"/>
    <w:uiPriority w:val="9"/>
    <w:semiHidden/>
    <w:unhideWhenUsed/>
    <w:qFormat/>
    <w:rsid w:val="00DE6F87"/>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semiHidden/>
    <w:unhideWhenUsed/>
    <w:qFormat/>
    <w:rsid w:val="00585C9F"/>
    <w:pPr>
      <w:keepNext/>
      <w:keepLines/>
      <w:spacing w:before="200" w:after="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semiHidden/>
    <w:unhideWhenUsed/>
    <w:qFormat/>
    <w:rsid w:val="000C2180"/>
    <w:pPr>
      <w:keepNext/>
      <w:keepLines/>
      <w:spacing w:before="200" w:after="0"/>
      <w:outlineLvl w:val="3"/>
    </w:pPr>
    <w:rPr>
      <w:rFonts w:asciiTheme="majorHAnsi" w:eastAsiaTheme="majorEastAsia" w:hAnsiTheme="majorHAnsi" w:cstheme="majorBidi"/>
      <w:b/>
      <w:bCs/>
      <w:i/>
      <w:iCs/>
      <w:color w:val="5B9BD5" w:themeColor="accent1"/>
    </w:rPr>
  </w:style>
  <w:style w:type="paragraph" w:styleId="5">
    <w:name w:val="heading 5"/>
    <w:basedOn w:val="a"/>
    <w:next w:val="a"/>
    <w:link w:val="50"/>
    <w:uiPriority w:val="9"/>
    <w:semiHidden/>
    <w:unhideWhenUsed/>
    <w:qFormat/>
    <w:rsid w:val="00B502CE"/>
    <w:pPr>
      <w:keepNext/>
      <w:keepLines/>
      <w:spacing w:before="40" w:after="0" w:line="240" w:lineRule="auto"/>
      <w:jc w:val="both"/>
      <w:outlineLvl w:val="4"/>
    </w:pPr>
    <w:rPr>
      <w:rFonts w:asciiTheme="majorHAnsi" w:eastAsiaTheme="majorEastAsia" w:hAnsiTheme="majorHAnsi" w:cstheme="majorBidi"/>
      <w:color w:val="2E74B5" w:themeColor="accent1" w:themeShade="BF"/>
      <w:sz w:val="24"/>
      <w:lang w:eastAsia="uk-UA"/>
    </w:rPr>
  </w:style>
  <w:style w:type="paragraph" w:styleId="6">
    <w:name w:val="heading 6"/>
    <w:basedOn w:val="a"/>
    <w:next w:val="a"/>
    <w:link w:val="60"/>
    <w:uiPriority w:val="9"/>
    <w:semiHidden/>
    <w:unhideWhenUsed/>
    <w:qFormat/>
    <w:rsid w:val="00B502CE"/>
    <w:pPr>
      <w:keepNext/>
      <w:keepLines/>
      <w:spacing w:before="40" w:after="0" w:line="240" w:lineRule="auto"/>
      <w:jc w:val="both"/>
      <w:outlineLvl w:val="5"/>
    </w:pPr>
    <w:rPr>
      <w:rFonts w:asciiTheme="majorHAnsi" w:eastAsiaTheme="majorEastAsia" w:hAnsiTheme="majorHAnsi" w:cstheme="majorBidi"/>
      <w:color w:val="1F4D78" w:themeColor="accent1" w:themeShade="7F"/>
      <w:sz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DE6F87"/>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semiHidden/>
    <w:rsid w:val="00585C9F"/>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semiHidden/>
    <w:rsid w:val="000C2180"/>
    <w:rPr>
      <w:rFonts w:asciiTheme="majorHAnsi" w:eastAsiaTheme="majorEastAsia" w:hAnsiTheme="majorHAnsi" w:cstheme="majorBidi"/>
      <w:b/>
      <w:bCs/>
      <w:i/>
      <w:iCs/>
      <w:color w:val="5B9BD5" w:themeColor="accent1"/>
    </w:rPr>
  </w:style>
  <w:style w:type="paragraph" w:customStyle="1" w:styleId="ECHRTitle1">
    <w:name w:val="ECHR_Title_1"/>
    <w:aliases w:val="Ju_H_Head"/>
    <w:basedOn w:val="a"/>
    <w:next w:val="a"/>
    <w:uiPriority w:val="18"/>
    <w:qFormat/>
    <w:rsid w:val="00630FE7"/>
    <w:pPr>
      <w:keepNext/>
      <w:keepLines/>
      <w:spacing w:before="720" w:after="240" w:line="240" w:lineRule="auto"/>
      <w:jc w:val="both"/>
      <w:outlineLvl w:val="0"/>
    </w:pPr>
    <w:rPr>
      <w:rFonts w:asciiTheme="majorHAnsi" w:eastAsiaTheme="minorEastAsia" w:hAnsiTheme="majorHAnsi"/>
      <w:sz w:val="28"/>
      <w:lang w:val="en-US"/>
    </w:rPr>
  </w:style>
  <w:style w:type="paragraph" w:styleId="a3">
    <w:name w:val="Balloon Text"/>
    <w:basedOn w:val="a"/>
    <w:link w:val="a4"/>
    <w:uiPriority w:val="99"/>
    <w:semiHidden/>
    <w:unhideWhenUsed/>
    <w:rsid w:val="00421678"/>
    <w:pPr>
      <w:spacing w:after="0" w:line="240" w:lineRule="auto"/>
    </w:pPr>
    <w:rPr>
      <w:rFonts w:ascii="Segoe UI" w:hAnsi="Segoe UI" w:cs="Segoe UI"/>
      <w:sz w:val="18"/>
      <w:szCs w:val="18"/>
    </w:rPr>
  </w:style>
  <w:style w:type="character" w:customStyle="1" w:styleId="a4">
    <w:name w:val="Текст у виносці Знак"/>
    <w:basedOn w:val="a0"/>
    <w:link w:val="a3"/>
    <w:uiPriority w:val="99"/>
    <w:semiHidden/>
    <w:rsid w:val="00421678"/>
    <w:rPr>
      <w:rFonts w:ascii="Segoe UI" w:hAnsi="Segoe UI" w:cs="Segoe UI"/>
      <w:sz w:val="18"/>
      <w:szCs w:val="18"/>
    </w:rPr>
  </w:style>
  <w:style w:type="paragraph" w:styleId="a5">
    <w:name w:val="List Paragraph"/>
    <w:basedOn w:val="a"/>
    <w:uiPriority w:val="34"/>
    <w:qFormat/>
    <w:rsid w:val="00421678"/>
    <w:pPr>
      <w:ind w:left="720"/>
      <w:contextualSpacing/>
    </w:pPr>
  </w:style>
  <w:style w:type="paragraph" w:customStyle="1" w:styleId="ECHRParaQuote">
    <w:name w:val="ECHR_Para_Quote"/>
    <w:aliases w:val="Ju_Quot"/>
    <w:basedOn w:val="a"/>
    <w:uiPriority w:val="14"/>
    <w:qFormat/>
    <w:rsid w:val="00286447"/>
    <w:pPr>
      <w:spacing w:before="120" w:after="120" w:line="240" w:lineRule="auto"/>
      <w:ind w:left="425" w:firstLine="142"/>
      <w:jc w:val="both"/>
    </w:pPr>
    <w:rPr>
      <w:rFonts w:eastAsiaTheme="minorEastAsia"/>
      <w:sz w:val="20"/>
      <w:lang w:val="en-US"/>
    </w:rPr>
  </w:style>
  <w:style w:type="paragraph" w:customStyle="1" w:styleId="ECHRPara">
    <w:name w:val="ECHR_Para"/>
    <w:aliases w:val="Ju_Para"/>
    <w:basedOn w:val="a"/>
    <w:link w:val="ECHRParaChar"/>
    <w:uiPriority w:val="12"/>
    <w:qFormat/>
    <w:rsid w:val="00DE6F87"/>
    <w:pPr>
      <w:spacing w:after="0" w:line="240" w:lineRule="auto"/>
      <w:ind w:firstLine="284"/>
      <w:jc w:val="both"/>
    </w:pPr>
    <w:rPr>
      <w:rFonts w:eastAsiaTheme="minorEastAsia"/>
      <w:sz w:val="24"/>
      <w:lang w:val="en-US"/>
    </w:rPr>
  </w:style>
  <w:style w:type="character" w:customStyle="1" w:styleId="ECHRParaChar">
    <w:name w:val="ECHR_Para Char"/>
    <w:aliases w:val="Ju_Para Char"/>
    <w:link w:val="ECHRPara"/>
    <w:uiPriority w:val="12"/>
    <w:rsid w:val="00D8670E"/>
    <w:rPr>
      <w:rFonts w:eastAsiaTheme="minorEastAsia"/>
      <w:sz w:val="24"/>
      <w:lang w:val="en-US"/>
    </w:rPr>
  </w:style>
  <w:style w:type="paragraph" w:customStyle="1" w:styleId="ECHRHeading2">
    <w:name w:val="ECHR_Heading_2"/>
    <w:aliases w:val="Ju_H_A"/>
    <w:basedOn w:val="2"/>
    <w:link w:val="JuHAChar"/>
    <w:uiPriority w:val="20"/>
    <w:qFormat/>
    <w:rsid w:val="00DE6F87"/>
    <w:pPr>
      <w:tabs>
        <w:tab w:val="left" w:pos="584"/>
      </w:tabs>
      <w:spacing w:before="360" w:after="240" w:line="240" w:lineRule="auto"/>
      <w:ind w:left="584" w:hanging="352"/>
      <w:jc w:val="both"/>
    </w:pPr>
    <w:rPr>
      <w:color w:val="auto"/>
      <w:sz w:val="24"/>
      <w:lang w:val="en-US"/>
    </w:rPr>
  </w:style>
  <w:style w:type="character" w:customStyle="1" w:styleId="JuHAChar">
    <w:name w:val="Ju_H_A Char"/>
    <w:link w:val="ECHRHeading2"/>
    <w:uiPriority w:val="20"/>
    <w:locked/>
    <w:rsid w:val="00B502CE"/>
    <w:rPr>
      <w:rFonts w:asciiTheme="majorHAnsi" w:eastAsiaTheme="majorEastAsia" w:hAnsiTheme="majorHAnsi" w:cstheme="majorBidi"/>
      <w:b/>
      <w:bCs/>
      <w:sz w:val="24"/>
      <w:szCs w:val="26"/>
      <w:lang w:val="en-US"/>
    </w:rPr>
  </w:style>
  <w:style w:type="paragraph" w:customStyle="1" w:styleId="ECHRHeading3">
    <w:name w:val="ECHR_Heading_3"/>
    <w:aliases w:val="Ju_H_1."/>
    <w:basedOn w:val="3"/>
    <w:link w:val="JuH1Char"/>
    <w:uiPriority w:val="21"/>
    <w:qFormat/>
    <w:rsid w:val="00585C9F"/>
    <w:pPr>
      <w:tabs>
        <w:tab w:val="left" w:pos="731"/>
      </w:tabs>
      <w:spacing w:before="240" w:after="120" w:line="240" w:lineRule="auto"/>
      <w:ind w:left="732" w:hanging="301"/>
      <w:jc w:val="both"/>
    </w:pPr>
    <w:rPr>
      <w:b w:val="0"/>
      <w:i/>
      <w:color w:val="auto"/>
      <w:sz w:val="24"/>
      <w:lang w:val="en-US"/>
    </w:rPr>
  </w:style>
  <w:style w:type="character" w:customStyle="1" w:styleId="JuH1Char">
    <w:name w:val="Ju_H_1. Char"/>
    <w:link w:val="ECHRHeading3"/>
    <w:uiPriority w:val="21"/>
    <w:rsid w:val="00B502CE"/>
    <w:rPr>
      <w:rFonts w:asciiTheme="majorHAnsi" w:eastAsiaTheme="majorEastAsia" w:hAnsiTheme="majorHAnsi" w:cstheme="majorBidi"/>
      <w:bCs/>
      <w:i/>
      <w:sz w:val="24"/>
      <w:lang w:val="en-US"/>
    </w:rPr>
  </w:style>
  <w:style w:type="paragraph" w:styleId="a6">
    <w:name w:val="header"/>
    <w:basedOn w:val="a"/>
    <w:link w:val="a7"/>
    <w:uiPriority w:val="99"/>
    <w:unhideWhenUsed/>
    <w:rsid w:val="009E10A1"/>
    <w:pPr>
      <w:tabs>
        <w:tab w:val="center" w:pos="4677"/>
        <w:tab w:val="right" w:pos="9355"/>
      </w:tabs>
      <w:spacing w:after="0" w:line="240" w:lineRule="auto"/>
    </w:pPr>
  </w:style>
  <w:style w:type="character" w:customStyle="1" w:styleId="a7">
    <w:name w:val="Верхній колонтитул Знак"/>
    <w:basedOn w:val="a0"/>
    <w:link w:val="a6"/>
    <w:uiPriority w:val="99"/>
    <w:rsid w:val="009E10A1"/>
  </w:style>
  <w:style w:type="paragraph" w:styleId="a8">
    <w:name w:val="footer"/>
    <w:basedOn w:val="a"/>
    <w:link w:val="a9"/>
    <w:uiPriority w:val="99"/>
    <w:unhideWhenUsed/>
    <w:rsid w:val="009E10A1"/>
    <w:pPr>
      <w:tabs>
        <w:tab w:val="center" w:pos="4677"/>
        <w:tab w:val="right" w:pos="9355"/>
      </w:tabs>
      <w:spacing w:after="0" w:line="240" w:lineRule="auto"/>
    </w:pPr>
  </w:style>
  <w:style w:type="character" w:customStyle="1" w:styleId="a9">
    <w:name w:val="Нижній колонтитул Знак"/>
    <w:basedOn w:val="a0"/>
    <w:link w:val="a8"/>
    <w:uiPriority w:val="99"/>
    <w:rsid w:val="009E10A1"/>
  </w:style>
  <w:style w:type="paragraph" w:customStyle="1" w:styleId="ECHRHeading4">
    <w:name w:val="ECHR_Heading_4"/>
    <w:aliases w:val="Ju_H_a"/>
    <w:basedOn w:val="4"/>
    <w:uiPriority w:val="22"/>
    <w:qFormat/>
    <w:rsid w:val="000C2180"/>
    <w:pPr>
      <w:tabs>
        <w:tab w:val="left" w:pos="975"/>
      </w:tabs>
      <w:spacing w:before="240" w:after="120" w:line="240" w:lineRule="auto"/>
      <w:ind w:left="975" w:hanging="340"/>
      <w:jc w:val="both"/>
    </w:pPr>
    <w:rPr>
      <w:i w:val="0"/>
      <w:color w:val="auto"/>
      <w:sz w:val="20"/>
      <w:lang w:val="en-US"/>
    </w:rPr>
  </w:style>
  <w:style w:type="character" w:customStyle="1" w:styleId="alt-edited">
    <w:name w:val="alt-edited"/>
    <w:basedOn w:val="a0"/>
    <w:rsid w:val="006C5042"/>
  </w:style>
  <w:style w:type="character" w:customStyle="1" w:styleId="shorttext">
    <w:name w:val="short_text"/>
    <w:basedOn w:val="a0"/>
    <w:rsid w:val="006C5042"/>
  </w:style>
  <w:style w:type="paragraph" w:customStyle="1" w:styleId="ECHRHeader">
    <w:name w:val="ECHR_Header"/>
    <w:aliases w:val="Ju_Header"/>
    <w:basedOn w:val="a6"/>
    <w:uiPriority w:val="4"/>
    <w:qFormat/>
    <w:rsid w:val="00F71ED0"/>
    <w:pPr>
      <w:tabs>
        <w:tab w:val="clear" w:pos="4677"/>
        <w:tab w:val="clear" w:pos="9355"/>
        <w:tab w:val="center" w:pos="3686"/>
        <w:tab w:val="right" w:pos="7371"/>
      </w:tabs>
    </w:pPr>
    <w:rPr>
      <w:sz w:val="18"/>
      <w:lang w:val="en-US"/>
    </w:rPr>
  </w:style>
  <w:style w:type="character" w:styleId="aa">
    <w:name w:val="page number"/>
    <w:semiHidden/>
    <w:rsid w:val="00F71ED0"/>
    <w:rPr>
      <w:sz w:val="18"/>
    </w:rPr>
  </w:style>
  <w:style w:type="character" w:customStyle="1" w:styleId="10">
    <w:name w:val="Заголовок 1 Знак"/>
    <w:basedOn w:val="a0"/>
    <w:link w:val="1"/>
    <w:uiPriority w:val="9"/>
    <w:rsid w:val="00B502CE"/>
    <w:rPr>
      <w:rFonts w:asciiTheme="majorHAnsi" w:eastAsiaTheme="majorEastAsia" w:hAnsiTheme="majorHAnsi" w:cstheme="majorBidi"/>
      <w:color w:val="2E74B5" w:themeColor="accent1" w:themeShade="BF"/>
      <w:sz w:val="32"/>
      <w:szCs w:val="32"/>
      <w:lang w:eastAsia="uk-UA"/>
    </w:rPr>
  </w:style>
  <w:style w:type="character" w:customStyle="1" w:styleId="50">
    <w:name w:val="Заголовок 5 Знак"/>
    <w:basedOn w:val="a0"/>
    <w:link w:val="5"/>
    <w:uiPriority w:val="9"/>
    <w:semiHidden/>
    <w:rsid w:val="00B502CE"/>
    <w:rPr>
      <w:rFonts w:asciiTheme="majorHAnsi" w:eastAsiaTheme="majorEastAsia" w:hAnsiTheme="majorHAnsi" w:cstheme="majorBidi"/>
      <w:color w:val="2E74B5" w:themeColor="accent1" w:themeShade="BF"/>
      <w:sz w:val="24"/>
      <w:lang w:eastAsia="uk-UA"/>
    </w:rPr>
  </w:style>
  <w:style w:type="character" w:customStyle="1" w:styleId="60">
    <w:name w:val="Заголовок 6 Знак"/>
    <w:basedOn w:val="a0"/>
    <w:link w:val="6"/>
    <w:uiPriority w:val="9"/>
    <w:semiHidden/>
    <w:rsid w:val="00B502CE"/>
    <w:rPr>
      <w:rFonts w:asciiTheme="majorHAnsi" w:eastAsiaTheme="majorEastAsia" w:hAnsiTheme="majorHAnsi" w:cstheme="majorBidi"/>
      <w:color w:val="1F4D78" w:themeColor="accent1" w:themeShade="7F"/>
      <w:sz w:val="24"/>
      <w:lang w:eastAsia="uk-UA"/>
    </w:rPr>
  </w:style>
  <w:style w:type="paragraph" w:customStyle="1" w:styleId="ECHRHeading5">
    <w:name w:val="ECHR_Heading_5"/>
    <w:aliases w:val="Ju_H_i"/>
    <w:basedOn w:val="5"/>
    <w:next w:val="ECHRPara"/>
    <w:uiPriority w:val="23"/>
    <w:qFormat/>
    <w:rsid w:val="00B502CE"/>
    <w:pPr>
      <w:tabs>
        <w:tab w:val="left" w:pos="1191"/>
      </w:tabs>
      <w:spacing w:before="240" w:after="120"/>
      <w:ind w:left="1190" w:hanging="357"/>
    </w:pPr>
    <w:rPr>
      <w:rFonts w:ascii="Times New Roman" w:eastAsia="Times New Roman" w:hAnsi="Times New Roman" w:cs="Times New Roman"/>
      <w:bCs/>
      <w:i/>
      <w:color w:val="000000"/>
      <w:sz w:val="20"/>
    </w:rPr>
  </w:style>
  <w:style w:type="paragraph" w:customStyle="1" w:styleId="ECHRHeading6">
    <w:name w:val="ECHR_Heading_6"/>
    <w:aliases w:val="Ju_H_alpha"/>
    <w:basedOn w:val="6"/>
    <w:next w:val="ECHRPara"/>
    <w:uiPriority w:val="24"/>
    <w:qFormat/>
    <w:rsid w:val="00B502CE"/>
    <w:pPr>
      <w:tabs>
        <w:tab w:val="left" w:pos="1372"/>
      </w:tabs>
      <w:spacing w:before="240" w:after="120"/>
      <w:ind w:left="1373" w:hanging="335"/>
    </w:pPr>
    <w:rPr>
      <w:rFonts w:ascii="Times New Roman" w:eastAsia="Times New Roman" w:hAnsi="Times New Roman" w:cs="Times New Roman"/>
      <w:bCs/>
      <w:iCs/>
      <w:color w:val="000000"/>
      <w:sz w:val="20"/>
      <w:lang w:bidi="en-US"/>
    </w:rPr>
  </w:style>
  <w:style w:type="paragraph" w:customStyle="1" w:styleId="ECHRHeading1">
    <w:name w:val="ECHR_Heading_1"/>
    <w:aliases w:val="Ju_H_I_Roman"/>
    <w:basedOn w:val="1"/>
    <w:next w:val="ECHRPara"/>
    <w:uiPriority w:val="19"/>
    <w:qFormat/>
    <w:rsid w:val="00B502CE"/>
    <w:pPr>
      <w:tabs>
        <w:tab w:val="left" w:pos="357"/>
      </w:tabs>
      <w:spacing w:before="360" w:after="240"/>
      <w:ind w:left="357" w:hanging="357"/>
    </w:pPr>
    <w:rPr>
      <w:rFonts w:ascii="Times New Roman" w:eastAsia="Times New Roman" w:hAnsi="Times New Roman" w:cs="Times New Roman"/>
      <w:bCs/>
      <w:color w:val="000000"/>
      <w:sz w:val="24"/>
      <w:szCs w:val="28"/>
    </w:rPr>
  </w:style>
  <w:style w:type="paragraph" w:customStyle="1" w:styleId="JuList">
    <w:name w:val="Ju_List"/>
    <w:basedOn w:val="a"/>
    <w:uiPriority w:val="28"/>
    <w:qFormat/>
    <w:rsid w:val="00B502CE"/>
    <w:pPr>
      <w:spacing w:after="0" w:line="240" w:lineRule="auto"/>
      <w:ind w:left="340" w:hanging="340"/>
      <w:jc w:val="both"/>
    </w:pPr>
    <w:rPr>
      <w:rFonts w:ascii="Times New Roman" w:eastAsia="Times New Roman" w:hAnsi="Times New Roman" w:cs="Times New Roman"/>
      <w:sz w:val="24"/>
      <w:lang w:eastAsia="uk-UA"/>
    </w:rPr>
  </w:style>
  <w:style w:type="paragraph" w:customStyle="1" w:styleId="JuLista">
    <w:name w:val="Ju_List_a"/>
    <w:basedOn w:val="JuList"/>
    <w:uiPriority w:val="28"/>
    <w:qFormat/>
    <w:rsid w:val="00B502CE"/>
    <w:pPr>
      <w:ind w:left="346" w:firstLine="0"/>
    </w:pPr>
  </w:style>
  <w:style w:type="paragraph" w:customStyle="1" w:styleId="JuListi">
    <w:name w:val="Ju_List_i"/>
    <w:basedOn w:val="a"/>
    <w:next w:val="JuLista"/>
    <w:uiPriority w:val="28"/>
    <w:qFormat/>
    <w:rsid w:val="00B502CE"/>
    <w:pPr>
      <w:spacing w:after="0" w:line="240" w:lineRule="auto"/>
      <w:ind w:left="794"/>
      <w:jc w:val="both"/>
    </w:pPr>
    <w:rPr>
      <w:rFonts w:ascii="Times New Roman" w:eastAsia="Times New Roman" w:hAnsi="Times New Roman" w:cs="Times New Roman"/>
      <w:sz w:val="24"/>
      <w:lang w:eastAsia="uk-UA"/>
    </w:rPr>
  </w:style>
  <w:style w:type="paragraph" w:customStyle="1" w:styleId="JuParaLast">
    <w:name w:val="Ju_Para_Last"/>
    <w:basedOn w:val="a"/>
    <w:next w:val="ECHRPara"/>
    <w:uiPriority w:val="30"/>
    <w:qFormat/>
    <w:rsid w:val="00B502CE"/>
    <w:pPr>
      <w:keepNext/>
      <w:keepLines/>
      <w:spacing w:before="240" w:after="0" w:line="240" w:lineRule="auto"/>
      <w:ind w:firstLine="284"/>
      <w:jc w:val="both"/>
    </w:pPr>
    <w:rPr>
      <w:rFonts w:ascii="Times New Roman" w:eastAsia="Times New Roman" w:hAnsi="Times New Roman" w:cs="Times New Roman"/>
      <w:sz w:val="24"/>
      <w:lang w:eastAsia="uk-UA"/>
    </w:rPr>
  </w:style>
  <w:style w:type="paragraph" w:customStyle="1" w:styleId="JuSigned">
    <w:name w:val="Ju_Signed"/>
    <w:basedOn w:val="a"/>
    <w:next w:val="JuParaLast"/>
    <w:uiPriority w:val="32"/>
    <w:qFormat/>
    <w:rsid w:val="00B502CE"/>
    <w:pPr>
      <w:tabs>
        <w:tab w:val="center" w:pos="851"/>
        <w:tab w:val="center" w:pos="6407"/>
      </w:tabs>
      <w:spacing w:before="720" w:after="0" w:line="240" w:lineRule="auto"/>
    </w:pPr>
    <w:rPr>
      <w:rFonts w:ascii="Times New Roman" w:eastAsia="Times New Roman" w:hAnsi="Times New Roman" w:cs="Times New Roman"/>
      <w:sz w:val="24"/>
      <w:lang w:eastAsia="uk-UA"/>
    </w:rPr>
  </w:style>
  <w:style w:type="paragraph" w:customStyle="1" w:styleId="OpiPara">
    <w:name w:val="Opi_Para"/>
    <w:basedOn w:val="ECHRPara"/>
    <w:uiPriority w:val="46"/>
    <w:qFormat/>
    <w:rsid w:val="00B502CE"/>
    <w:rPr>
      <w:rFonts w:ascii="Times New Roman" w:eastAsia="Times New Roman" w:hAnsi="Times New Roman" w:cs="Times New Roman"/>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3748018">
      <w:bodyDiv w:val="1"/>
      <w:marLeft w:val="0"/>
      <w:marRight w:val="0"/>
      <w:marTop w:val="0"/>
      <w:marBottom w:val="0"/>
      <w:divBdr>
        <w:top w:val="none" w:sz="0" w:space="0" w:color="auto"/>
        <w:left w:val="none" w:sz="0" w:space="0" w:color="auto"/>
        <w:bottom w:val="none" w:sz="0" w:space="0" w:color="auto"/>
        <w:right w:val="none" w:sz="0" w:space="0" w:color="auto"/>
      </w:divBdr>
      <w:divsChild>
        <w:div w:id="374550060">
          <w:marLeft w:val="0"/>
          <w:marRight w:val="0"/>
          <w:marTop w:val="0"/>
          <w:marBottom w:val="0"/>
          <w:divBdr>
            <w:top w:val="none" w:sz="0" w:space="0" w:color="auto"/>
            <w:left w:val="none" w:sz="0" w:space="0" w:color="auto"/>
            <w:bottom w:val="none" w:sz="0" w:space="0" w:color="auto"/>
            <w:right w:val="none" w:sz="0" w:space="0" w:color="auto"/>
          </w:divBdr>
          <w:divsChild>
            <w:div w:id="925572005">
              <w:marLeft w:val="0"/>
              <w:marRight w:val="60"/>
              <w:marTop w:val="0"/>
              <w:marBottom w:val="0"/>
              <w:divBdr>
                <w:top w:val="none" w:sz="0" w:space="0" w:color="auto"/>
                <w:left w:val="none" w:sz="0" w:space="0" w:color="auto"/>
                <w:bottom w:val="none" w:sz="0" w:space="0" w:color="auto"/>
                <w:right w:val="none" w:sz="0" w:space="0" w:color="auto"/>
              </w:divBdr>
              <w:divsChild>
                <w:div w:id="366490682">
                  <w:marLeft w:val="0"/>
                  <w:marRight w:val="0"/>
                  <w:marTop w:val="0"/>
                  <w:marBottom w:val="120"/>
                  <w:divBdr>
                    <w:top w:val="single" w:sz="6" w:space="0" w:color="C0C0C0"/>
                    <w:left w:val="single" w:sz="6" w:space="0" w:color="D9D9D9"/>
                    <w:bottom w:val="single" w:sz="6" w:space="0" w:color="D9D9D9"/>
                    <w:right w:val="single" w:sz="6" w:space="0" w:color="D9D9D9"/>
                  </w:divBdr>
                  <w:divsChild>
                    <w:div w:id="401947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62962">
          <w:marLeft w:val="0"/>
          <w:marRight w:val="0"/>
          <w:marTop w:val="0"/>
          <w:marBottom w:val="0"/>
          <w:divBdr>
            <w:top w:val="none" w:sz="0" w:space="0" w:color="auto"/>
            <w:left w:val="none" w:sz="0" w:space="0" w:color="auto"/>
            <w:bottom w:val="none" w:sz="0" w:space="0" w:color="auto"/>
            <w:right w:val="none" w:sz="0" w:space="0" w:color="auto"/>
          </w:divBdr>
          <w:divsChild>
            <w:div w:id="1090590408">
              <w:marLeft w:val="60"/>
              <w:marRight w:val="0"/>
              <w:marTop w:val="0"/>
              <w:marBottom w:val="0"/>
              <w:divBdr>
                <w:top w:val="none" w:sz="0" w:space="0" w:color="auto"/>
                <w:left w:val="none" w:sz="0" w:space="0" w:color="auto"/>
                <w:bottom w:val="none" w:sz="0" w:space="0" w:color="auto"/>
                <w:right w:val="none" w:sz="0" w:space="0" w:color="auto"/>
              </w:divBdr>
              <w:divsChild>
                <w:div w:id="1269435441">
                  <w:marLeft w:val="0"/>
                  <w:marRight w:val="0"/>
                  <w:marTop w:val="0"/>
                  <w:marBottom w:val="0"/>
                  <w:divBdr>
                    <w:top w:val="none" w:sz="0" w:space="0" w:color="auto"/>
                    <w:left w:val="none" w:sz="0" w:space="0" w:color="auto"/>
                    <w:bottom w:val="none" w:sz="0" w:space="0" w:color="auto"/>
                    <w:right w:val="none" w:sz="0" w:space="0" w:color="auto"/>
                  </w:divBdr>
                  <w:divsChild>
                    <w:div w:id="554514655">
                      <w:marLeft w:val="0"/>
                      <w:marRight w:val="0"/>
                      <w:marTop w:val="0"/>
                      <w:marBottom w:val="750"/>
                      <w:divBdr>
                        <w:top w:val="single" w:sz="6" w:space="0" w:color="F5F5F5"/>
                        <w:left w:val="single" w:sz="6" w:space="0" w:color="F5F5F5"/>
                        <w:bottom w:val="single" w:sz="6" w:space="0" w:color="F5F5F5"/>
                        <w:right w:val="single" w:sz="6" w:space="0" w:color="F5F5F5"/>
                      </w:divBdr>
                      <w:divsChild>
                        <w:div w:id="1105424830">
                          <w:marLeft w:val="0"/>
                          <w:marRight w:val="0"/>
                          <w:marTop w:val="0"/>
                          <w:marBottom w:val="0"/>
                          <w:divBdr>
                            <w:top w:val="none" w:sz="0" w:space="0" w:color="auto"/>
                            <w:left w:val="none" w:sz="0" w:space="0" w:color="auto"/>
                            <w:bottom w:val="none" w:sz="0" w:space="0" w:color="auto"/>
                            <w:right w:val="none" w:sz="0" w:space="0" w:color="auto"/>
                          </w:divBdr>
                          <w:divsChild>
                            <w:div w:id="1493328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header" Target="header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33</Pages>
  <Words>15827</Words>
  <Characters>90219</Characters>
  <Application>Microsoft Office Word</Application>
  <DocSecurity>0</DocSecurity>
  <Lines>751</Lines>
  <Paragraphs>211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105835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Николай Кожевников</dc:creator>
  <cp:lastModifiedBy>Пользователь Windows</cp:lastModifiedBy>
  <cp:revision>2</cp:revision>
  <dcterms:created xsi:type="dcterms:W3CDTF">2016-12-09T11:32:00Z</dcterms:created>
  <dcterms:modified xsi:type="dcterms:W3CDTF">2016-12-09T11:32:00Z</dcterms:modified>
</cp:coreProperties>
</file>