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761E3" w14:textId="77777777" w:rsidR="00D02C89" w:rsidRPr="00ED03CF" w:rsidRDefault="00F505FF" w:rsidP="00ED03CF">
      <w:pPr>
        <w:jc w:val="center"/>
        <w:rPr>
          <w:rFonts w:ascii="Times New Roman" w:hAnsi="Times New Roman" w:cs="Times New Roman"/>
          <w:b/>
          <w:sz w:val="24"/>
          <w:szCs w:val="24"/>
        </w:rPr>
      </w:pPr>
      <w:r w:rsidRPr="00ED03CF">
        <w:rPr>
          <w:rFonts w:ascii="Times New Roman" w:hAnsi="Times New Roman" w:cs="Times New Roman"/>
          <w:b/>
          <w:sz w:val="24"/>
          <w:szCs w:val="24"/>
        </w:rPr>
        <w:t>До якого суду подати позов</w:t>
      </w:r>
      <w:r w:rsidR="00C50944" w:rsidRPr="00ED03CF">
        <w:rPr>
          <w:rFonts w:ascii="Times New Roman" w:hAnsi="Times New Roman" w:cs="Times New Roman"/>
          <w:b/>
          <w:sz w:val="24"/>
          <w:szCs w:val="24"/>
        </w:rPr>
        <w:t>?</w:t>
      </w:r>
    </w:p>
    <w:p w14:paraId="016307C1" w14:textId="77777777" w:rsidR="00F505FF" w:rsidRPr="00ED03CF" w:rsidRDefault="00C50944" w:rsidP="003B50A0">
      <w:pPr>
        <w:spacing w:after="0" w:line="276" w:lineRule="auto"/>
        <w:ind w:firstLine="709"/>
        <w:jc w:val="both"/>
        <w:rPr>
          <w:rFonts w:ascii="Times New Roman" w:hAnsi="Times New Roman" w:cs="Times New Roman"/>
          <w:sz w:val="24"/>
          <w:szCs w:val="24"/>
        </w:rPr>
      </w:pPr>
      <w:r w:rsidRPr="00ED03CF">
        <w:rPr>
          <w:rFonts w:ascii="Times New Roman" w:hAnsi="Times New Roman" w:cs="Times New Roman"/>
          <w:sz w:val="24"/>
          <w:szCs w:val="24"/>
        </w:rPr>
        <w:t>Відповідно до частини третьої статті 23 Закону «Про доступ до публічної інформації» оскарження рішень, дій чи бездіяльності розпорядників інформації до суду здійснюється відповідно до Кодексу адміністративного судочинства України.</w:t>
      </w:r>
    </w:p>
    <w:p w14:paraId="39E2AC00" w14:textId="77777777" w:rsidR="00B17C49" w:rsidRDefault="00B17C49" w:rsidP="003B50A0">
      <w:pPr>
        <w:shd w:val="clear" w:color="auto" w:fill="FFFFFF" w:themeFill="background1"/>
        <w:spacing w:after="24" w:line="276" w:lineRule="auto"/>
        <w:ind w:firstLine="720"/>
        <w:jc w:val="both"/>
        <w:rPr>
          <w:rFonts w:ascii="Times New Roman" w:eastAsia="Times New Roman" w:hAnsi="Times New Roman" w:cs="Times New Roman"/>
          <w:sz w:val="24"/>
          <w:szCs w:val="24"/>
          <w:lang w:eastAsia="uk-UA"/>
        </w:rPr>
      </w:pPr>
      <w:r w:rsidRPr="007A5DD4">
        <w:rPr>
          <w:rFonts w:ascii="Times New Roman" w:eastAsia="Times New Roman" w:hAnsi="Times New Roman" w:cs="Times New Roman"/>
          <w:sz w:val="24"/>
          <w:szCs w:val="24"/>
          <w:lang w:eastAsia="uk-UA"/>
        </w:rPr>
        <w:t xml:space="preserve">  Стаття 19 Кодексу адміністративного судочинства України передбачає, що юрисдикція адміністративних судів поширюється на справи у публічно-правових спорах фізичних чи юридичних осіб із розпорядником публічної інформації щодо оскарження його рішень, дій чи бездіяльності у частині доступу до публічної інформації.</w:t>
      </w:r>
    </w:p>
    <w:p w14:paraId="47ED41C2" w14:textId="5460A06A" w:rsidR="00B17C49" w:rsidRDefault="00B17C49" w:rsidP="003B50A0">
      <w:pPr>
        <w:shd w:val="clear" w:color="auto" w:fill="FFFFFF" w:themeFill="background1"/>
        <w:spacing w:after="24" w:line="276"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lang w:eastAsia="uk-UA"/>
        </w:rPr>
        <w:t xml:space="preserve">А це означає, що </w:t>
      </w:r>
      <w:r w:rsidRPr="00585F3A">
        <w:rPr>
          <w:rFonts w:ascii="Times New Roman" w:hAnsi="Times New Roman" w:cs="Times New Roman"/>
          <w:b/>
          <w:sz w:val="24"/>
          <w:szCs w:val="24"/>
        </w:rPr>
        <w:t>усі справи із доступу до публічної інформації</w:t>
      </w:r>
      <w:r>
        <w:rPr>
          <w:rFonts w:ascii="Times New Roman" w:hAnsi="Times New Roman" w:cs="Times New Roman"/>
          <w:sz w:val="24"/>
          <w:szCs w:val="24"/>
        </w:rPr>
        <w:t xml:space="preserve"> будуть розглядати суди адміністративної юрисдикції – </w:t>
      </w:r>
      <w:r w:rsidRPr="00D44059">
        <w:rPr>
          <w:rFonts w:ascii="Times New Roman" w:hAnsi="Times New Roman" w:cs="Times New Roman"/>
          <w:b/>
          <w:sz w:val="24"/>
          <w:szCs w:val="24"/>
        </w:rPr>
        <w:t>окружні адміністративні суди</w:t>
      </w:r>
      <w:r>
        <w:rPr>
          <w:rFonts w:ascii="Times New Roman" w:hAnsi="Times New Roman" w:cs="Times New Roman"/>
          <w:sz w:val="24"/>
          <w:szCs w:val="24"/>
        </w:rPr>
        <w:t>.</w:t>
      </w:r>
    </w:p>
    <w:p w14:paraId="19F6D95A" w14:textId="70CE915B" w:rsidR="00AD035B" w:rsidRDefault="00AD035B" w:rsidP="003B50A0">
      <w:pPr>
        <w:shd w:val="clear" w:color="auto" w:fill="FFFFFF" w:themeFill="background1"/>
        <w:spacing w:after="24" w:line="276" w:lineRule="auto"/>
        <w:ind w:firstLine="720"/>
        <w:jc w:val="both"/>
        <w:rPr>
          <w:rFonts w:ascii="Times New Roman" w:hAnsi="Times New Roman" w:cs="Times New Roman"/>
          <w:sz w:val="24"/>
          <w:szCs w:val="24"/>
        </w:rPr>
      </w:pPr>
      <w:r w:rsidRPr="00AD035B">
        <w:rPr>
          <w:rFonts w:ascii="Times New Roman" w:hAnsi="Times New Roman" w:cs="Times New Roman"/>
          <w:sz w:val="24"/>
          <w:szCs w:val="24"/>
        </w:rPr>
        <w:t>Територіальна ж підсудність (тобто до якого саме адміністративного суду може звернутись позивач) залежить від статусу розпорядника інформації.</w:t>
      </w:r>
    </w:p>
    <w:p w14:paraId="3FAB52A9" w14:textId="77777777" w:rsidR="003B50A0" w:rsidRDefault="003B50A0" w:rsidP="003B50A0">
      <w:pPr>
        <w:shd w:val="clear" w:color="auto" w:fill="FFFFFF" w:themeFill="background1"/>
        <w:spacing w:after="24" w:line="276" w:lineRule="auto"/>
        <w:ind w:firstLine="720"/>
        <w:jc w:val="both"/>
        <w:rPr>
          <w:rFonts w:ascii="Times New Roman" w:hAnsi="Times New Roman" w:cs="Times New Roman"/>
          <w:sz w:val="24"/>
          <w:szCs w:val="24"/>
        </w:rPr>
      </w:pPr>
    </w:p>
    <w:p w14:paraId="0F9BC2BE" w14:textId="77777777" w:rsidR="00AD035B" w:rsidRDefault="00AD035B" w:rsidP="00AD035B">
      <w:pPr>
        <w:ind w:hanging="993"/>
        <w:jc w:val="both"/>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658AB8B4" wp14:editId="687F9121">
            <wp:extent cx="6619875" cy="4352925"/>
            <wp:effectExtent l="133350" t="0" r="66675" b="47625"/>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3C6096E7" w14:textId="77777777" w:rsidR="00AD035B" w:rsidRDefault="00AD035B" w:rsidP="00AD035B">
      <w:pPr>
        <w:shd w:val="clear" w:color="auto" w:fill="FFFFFF" w:themeFill="background1"/>
        <w:spacing w:after="24" w:line="240" w:lineRule="auto"/>
        <w:jc w:val="both"/>
        <w:rPr>
          <w:rFonts w:ascii="Times New Roman" w:hAnsi="Times New Roman" w:cs="Times New Roman"/>
          <w:sz w:val="24"/>
          <w:szCs w:val="24"/>
        </w:rPr>
      </w:pPr>
    </w:p>
    <w:p w14:paraId="0D680EA8" w14:textId="77777777" w:rsidR="00AD035B" w:rsidRPr="007A5DD4" w:rsidRDefault="00AD035B" w:rsidP="00B17C49">
      <w:pPr>
        <w:shd w:val="clear" w:color="auto" w:fill="FFFFFF" w:themeFill="background1"/>
        <w:spacing w:after="24" w:line="240" w:lineRule="auto"/>
        <w:ind w:firstLine="720"/>
        <w:jc w:val="both"/>
        <w:rPr>
          <w:rFonts w:ascii="Times New Roman" w:eastAsia="Times New Roman" w:hAnsi="Times New Roman" w:cs="Times New Roman"/>
          <w:sz w:val="24"/>
          <w:szCs w:val="24"/>
          <w:lang w:eastAsia="uk-UA"/>
        </w:rPr>
      </w:pPr>
    </w:p>
    <w:tbl>
      <w:tblPr>
        <w:tblStyle w:val="a4"/>
        <w:tblW w:w="10065" w:type="dxa"/>
        <w:tblLook w:val="04A0" w:firstRow="1" w:lastRow="0" w:firstColumn="1" w:lastColumn="0" w:noHBand="0" w:noVBand="1"/>
      </w:tblPr>
      <w:tblGrid>
        <w:gridCol w:w="6521"/>
        <w:gridCol w:w="3544"/>
      </w:tblGrid>
      <w:tr w:rsidR="00AD035B" w:rsidRPr="00AD035B" w14:paraId="64D8B09C" w14:textId="77777777" w:rsidTr="00791F75">
        <w:tc>
          <w:tcPr>
            <w:tcW w:w="6521" w:type="dxa"/>
            <w:tcBorders>
              <w:top w:val="nil"/>
              <w:left w:val="nil"/>
              <w:bottom w:val="nil"/>
              <w:right w:val="single" w:sz="4" w:space="0" w:color="auto"/>
            </w:tcBorders>
          </w:tcPr>
          <w:p w14:paraId="577CBB7A" w14:textId="62F97F5C" w:rsidR="00AD035B" w:rsidRPr="00AD035B" w:rsidRDefault="00AD035B" w:rsidP="000B5605">
            <w:pPr>
              <w:ind w:right="312" w:firstLine="731"/>
              <w:jc w:val="both"/>
              <w:rPr>
                <w:rFonts w:ascii="Times New Roman" w:hAnsi="Times New Roman" w:cs="Times New Roman"/>
                <w:sz w:val="24"/>
                <w:szCs w:val="24"/>
              </w:rPr>
            </w:pPr>
            <w:r w:rsidRPr="00AD035B">
              <w:rPr>
                <w:rFonts w:ascii="Times New Roman" w:hAnsi="Times New Roman" w:cs="Times New Roman"/>
                <w:sz w:val="24"/>
                <w:szCs w:val="24"/>
              </w:rPr>
              <w:t xml:space="preserve">Якщо </w:t>
            </w:r>
            <w:r w:rsidR="00791F75">
              <w:rPr>
                <w:rFonts w:ascii="Times New Roman" w:hAnsi="Times New Roman" w:cs="Times New Roman"/>
                <w:sz w:val="24"/>
                <w:szCs w:val="24"/>
              </w:rPr>
              <w:t>запитувач оскаржує</w:t>
            </w:r>
            <w:r w:rsidRPr="00AD035B">
              <w:rPr>
                <w:rFonts w:ascii="Times New Roman" w:hAnsi="Times New Roman" w:cs="Times New Roman"/>
                <w:sz w:val="24"/>
                <w:szCs w:val="24"/>
              </w:rPr>
              <w:t xml:space="preserve"> порушення свого права з боку </w:t>
            </w:r>
            <w:r w:rsidRPr="00AD035B">
              <w:rPr>
                <w:rFonts w:ascii="Times New Roman" w:hAnsi="Times New Roman" w:cs="Times New Roman"/>
                <w:b/>
                <w:sz w:val="24"/>
                <w:szCs w:val="24"/>
              </w:rPr>
              <w:t>суб’єкта владних повноважень</w:t>
            </w:r>
            <w:r w:rsidRPr="00AD035B">
              <w:rPr>
                <w:rFonts w:ascii="Times New Roman" w:hAnsi="Times New Roman" w:cs="Times New Roman"/>
                <w:sz w:val="24"/>
                <w:szCs w:val="24"/>
              </w:rPr>
              <w:t xml:space="preserve">, то позовну заяву </w:t>
            </w:r>
            <w:r w:rsidR="000B5605">
              <w:rPr>
                <w:rFonts w:ascii="Times New Roman" w:hAnsi="Times New Roman" w:cs="Times New Roman"/>
                <w:sz w:val="24"/>
                <w:szCs w:val="24"/>
              </w:rPr>
              <w:t>слід</w:t>
            </w:r>
            <w:r w:rsidRPr="00AD035B">
              <w:rPr>
                <w:rFonts w:ascii="Times New Roman" w:hAnsi="Times New Roman" w:cs="Times New Roman"/>
                <w:sz w:val="24"/>
                <w:szCs w:val="24"/>
              </w:rPr>
              <w:t xml:space="preserve"> подати до окружного адміністративного суду за місцем проживання (перебування, знаходження) особи</w:t>
            </w:r>
            <w:r>
              <w:rPr>
                <w:rFonts w:ascii="Times New Roman" w:hAnsi="Times New Roman" w:cs="Times New Roman"/>
                <w:sz w:val="24"/>
                <w:szCs w:val="24"/>
              </w:rPr>
              <w:t xml:space="preserve"> </w:t>
            </w:r>
            <w:r w:rsidRPr="00AD035B">
              <w:rPr>
                <w:rFonts w:ascii="Times New Roman" w:hAnsi="Times New Roman" w:cs="Times New Roman"/>
                <w:sz w:val="24"/>
                <w:szCs w:val="24"/>
              </w:rPr>
              <w:t>позивача або адміністративним судом за місцезнаходженням відповідача.</w:t>
            </w:r>
            <w:r>
              <w:rPr>
                <w:rFonts w:ascii="Times New Roman" w:hAnsi="Times New Roman" w:cs="Times New Roman"/>
                <w:sz w:val="24"/>
                <w:szCs w:val="24"/>
              </w:rPr>
              <w:t xml:space="preserve"> Наприклад, якщо </w:t>
            </w:r>
            <w:r w:rsidR="00791F75">
              <w:rPr>
                <w:rFonts w:ascii="Times New Roman" w:hAnsi="Times New Roman" w:cs="Times New Roman"/>
                <w:sz w:val="24"/>
                <w:szCs w:val="24"/>
              </w:rPr>
              <w:t>позивач проживає у м. Суми і оскаржує</w:t>
            </w:r>
            <w:r>
              <w:rPr>
                <w:rFonts w:ascii="Times New Roman" w:hAnsi="Times New Roman" w:cs="Times New Roman"/>
                <w:sz w:val="24"/>
                <w:szCs w:val="24"/>
              </w:rPr>
              <w:t xml:space="preserve"> відмову </w:t>
            </w:r>
            <w:r w:rsidR="00791F75">
              <w:rPr>
                <w:rFonts w:ascii="Times New Roman" w:hAnsi="Times New Roman" w:cs="Times New Roman"/>
                <w:sz w:val="24"/>
                <w:szCs w:val="24"/>
              </w:rPr>
              <w:lastRenderedPageBreak/>
              <w:t>Міністерства охорони здоров’я України надати інформацію на запит, то таку справу може розглядати або Сумський окружний адміністративний суд (суд за місцем проживання позивача), або Окружний адміністративний суд м. Києва (суд за місцезнаходженням відповідача).</w:t>
            </w:r>
          </w:p>
        </w:tc>
        <w:tc>
          <w:tcPr>
            <w:tcW w:w="3544" w:type="dxa"/>
            <w:tcBorders>
              <w:left w:val="single" w:sz="4" w:space="0" w:color="auto"/>
            </w:tcBorders>
          </w:tcPr>
          <w:p w14:paraId="67312EAE" w14:textId="4A3757BE" w:rsidR="00AD035B" w:rsidRPr="00AD035B" w:rsidRDefault="00AD035B" w:rsidP="00791F75">
            <w:pPr>
              <w:jc w:val="both"/>
              <w:rPr>
                <w:rFonts w:ascii="Times New Roman" w:hAnsi="Times New Roman" w:cs="Times New Roman"/>
                <w:sz w:val="24"/>
                <w:szCs w:val="24"/>
              </w:rPr>
            </w:pPr>
            <w:r w:rsidRPr="00AD035B">
              <w:rPr>
                <w:rFonts w:ascii="Times New Roman" w:hAnsi="Times New Roman" w:cs="Times New Roman"/>
                <w:b/>
                <w:sz w:val="24"/>
                <w:szCs w:val="24"/>
              </w:rPr>
              <w:lastRenderedPageBreak/>
              <w:t>Суб’єкт владних повноважень</w:t>
            </w:r>
            <w:r w:rsidRPr="00AD035B">
              <w:rPr>
                <w:rFonts w:ascii="Times New Roman" w:hAnsi="Times New Roman" w:cs="Times New Roman"/>
                <w:sz w:val="24"/>
                <w:szCs w:val="24"/>
              </w:rPr>
              <w:t xml:space="preserve"> - орган державної влади, орган місцевого самоврядування, їх посадова чи службова особа, інший суб’єкт при здійсненні ними публічно-владних управлінських функцій на </w:t>
            </w:r>
            <w:r w:rsidRPr="00AD035B">
              <w:rPr>
                <w:rFonts w:ascii="Times New Roman" w:hAnsi="Times New Roman" w:cs="Times New Roman"/>
                <w:sz w:val="24"/>
                <w:szCs w:val="24"/>
              </w:rPr>
              <w:lastRenderedPageBreak/>
              <w:t>підставі законодавства, в тому числі на виконання делегованих повноважень, або наданні адміністративних послуг</w:t>
            </w:r>
            <w:r w:rsidR="00791F75">
              <w:rPr>
                <w:rFonts w:ascii="Times New Roman" w:hAnsi="Times New Roman" w:cs="Times New Roman"/>
                <w:sz w:val="24"/>
                <w:szCs w:val="24"/>
              </w:rPr>
              <w:t>.</w:t>
            </w:r>
          </w:p>
        </w:tc>
      </w:tr>
    </w:tbl>
    <w:p w14:paraId="5B6858C3" w14:textId="77777777" w:rsidR="00AD035B" w:rsidRDefault="00AD035B" w:rsidP="00585F3A">
      <w:pPr>
        <w:spacing w:after="0"/>
        <w:ind w:firstLine="709"/>
        <w:jc w:val="both"/>
        <w:rPr>
          <w:rFonts w:ascii="Times New Roman" w:hAnsi="Times New Roman" w:cs="Times New Roman"/>
          <w:sz w:val="24"/>
          <w:szCs w:val="24"/>
        </w:rPr>
      </w:pPr>
    </w:p>
    <w:tbl>
      <w:tblPr>
        <w:tblStyle w:val="a4"/>
        <w:tblW w:w="10065" w:type="dxa"/>
        <w:tblLook w:val="04A0" w:firstRow="1" w:lastRow="0" w:firstColumn="1" w:lastColumn="0" w:noHBand="0" w:noVBand="1"/>
      </w:tblPr>
      <w:tblGrid>
        <w:gridCol w:w="3402"/>
        <w:gridCol w:w="6663"/>
      </w:tblGrid>
      <w:tr w:rsidR="00AD035B" w:rsidRPr="00585F3A" w14:paraId="2A9DC53F" w14:textId="77777777" w:rsidTr="00316D45">
        <w:tc>
          <w:tcPr>
            <w:tcW w:w="3402" w:type="dxa"/>
            <w:tcBorders>
              <w:top w:val="nil"/>
              <w:left w:val="nil"/>
              <w:bottom w:val="nil"/>
              <w:right w:val="single" w:sz="4" w:space="0" w:color="auto"/>
            </w:tcBorders>
          </w:tcPr>
          <w:p w14:paraId="1B08E25C" w14:textId="23428BF9" w:rsidR="00791F75" w:rsidRDefault="00AD035B" w:rsidP="00791F75">
            <w:pPr>
              <w:ind w:right="180"/>
              <w:jc w:val="both"/>
              <w:rPr>
                <w:rFonts w:ascii="Times New Roman" w:hAnsi="Times New Roman" w:cs="Times New Roman"/>
                <w:sz w:val="24"/>
                <w:szCs w:val="24"/>
              </w:rPr>
            </w:pPr>
            <w:r w:rsidRPr="00AD035B">
              <w:rPr>
                <w:rFonts w:ascii="Times New Roman" w:hAnsi="Times New Roman" w:cs="Times New Roman"/>
                <w:sz w:val="24"/>
                <w:szCs w:val="24"/>
              </w:rPr>
              <w:t xml:space="preserve">Якщо ж </w:t>
            </w:r>
            <w:r w:rsidR="00791F75">
              <w:rPr>
                <w:rFonts w:ascii="Times New Roman" w:hAnsi="Times New Roman" w:cs="Times New Roman"/>
                <w:sz w:val="24"/>
                <w:szCs w:val="24"/>
              </w:rPr>
              <w:t>позивач оскаржує</w:t>
            </w:r>
            <w:r w:rsidRPr="00AD035B">
              <w:rPr>
                <w:rFonts w:ascii="Times New Roman" w:hAnsi="Times New Roman" w:cs="Times New Roman"/>
                <w:sz w:val="24"/>
                <w:szCs w:val="24"/>
              </w:rPr>
              <w:t xml:space="preserve"> порушення з боку</w:t>
            </w:r>
            <w:r w:rsidRPr="00AD035B">
              <w:rPr>
                <w:rFonts w:ascii="Times New Roman" w:hAnsi="Times New Roman" w:cs="Times New Roman"/>
                <w:sz w:val="24"/>
                <w:szCs w:val="24"/>
                <w:lang w:val="en-US"/>
              </w:rPr>
              <w:t xml:space="preserve"> </w:t>
            </w:r>
            <w:r w:rsidRPr="00AD035B">
              <w:rPr>
                <w:rFonts w:ascii="Times New Roman" w:hAnsi="Times New Roman" w:cs="Times New Roman"/>
                <w:b/>
                <w:sz w:val="24"/>
                <w:szCs w:val="24"/>
              </w:rPr>
              <w:t>інших розпорядників</w:t>
            </w:r>
            <w:r w:rsidRPr="00AD035B">
              <w:rPr>
                <w:rFonts w:ascii="Times New Roman" w:hAnsi="Times New Roman" w:cs="Times New Roman"/>
                <w:sz w:val="24"/>
                <w:szCs w:val="24"/>
              </w:rPr>
              <w:t>, які не є суб’єктами владних повноважень, позов потрібно пред’явити в окружний адміністративний суд за місцезнаходженням такого розпорядника</w:t>
            </w:r>
            <w:r w:rsidR="00791F75">
              <w:rPr>
                <w:rFonts w:ascii="Times New Roman" w:hAnsi="Times New Roman" w:cs="Times New Roman"/>
                <w:sz w:val="24"/>
                <w:szCs w:val="24"/>
              </w:rPr>
              <w:t>.</w:t>
            </w:r>
            <w:r w:rsidR="00316D45">
              <w:rPr>
                <w:rFonts w:ascii="Times New Roman" w:hAnsi="Times New Roman" w:cs="Times New Roman"/>
                <w:sz w:val="24"/>
                <w:szCs w:val="24"/>
              </w:rPr>
              <w:t xml:space="preserve"> </w:t>
            </w:r>
            <w:r w:rsidR="00791F75">
              <w:rPr>
                <w:rFonts w:ascii="Times New Roman" w:hAnsi="Times New Roman" w:cs="Times New Roman"/>
                <w:sz w:val="24"/>
                <w:szCs w:val="24"/>
              </w:rPr>
              <w:t xml:space="preserve">Наприклад, </w:t>
            </w:r>
            <w:r w:rsidR="00316D45">
              <w:rPr>
                <w:rFonts w:ascii="Times New Roman" w:hAnsi="Times New Roman" w:cs="Times New Roman"/>
                <w:sz w:val="24"/>
                <w:szCs w:val="24"/>
              </w:rPr>
              <w:t>відмову комунального підприємства «Київський метрополітен»</w:t>
            </w:r>
            <w:r w:rsidR="00791F75">
              <w:rPr>
                <w:rFonts w:ascii="Times New Roman" w:hAnsi="Times New Roman" w:cs="Times New Roman"/>
                <w:sz w:val="24"/>
                <w:szCs w:val="24"/>
              </w:rPr>
              <w:t xml:space="preserve"> </w:t>
            </w:r>
            <w:r w:rsidR="00316D45">
              <w:rPr>
                <w:rFonts w:ascii="Times New Roman" w:hAnsi="Times New Roman" w:cs="Times New Roman"/>
                <w:sz w:val="24"/>
                <w:szCs w:val="24"/>
              </w:rPr>
              <w:t>надати інформацію на публічний запит можна оскаржити тільки до Окружного адміністративного суду м. Києва (суд за місцезнаходженням відповідача).</w:t>
            </w:r>
          </w:p>
          <w:p w14:paraId="3ABD0F02" w14:textId="77777777" w:rsidR="00AD035B" w:rsidRDefault="00AD035B" w:rsidP="00842244">
            <w:pPr>
              <w:jc w:val="both"/>
              <w:rPr>
                <w:rFonts w:ascii="Times New Roman" w:hAnsi="Times New Roman" w:cs="Times New Roman"/>
                <w:sz w:val="24"/>
                <w:szCs w:val="24"/>
              </w:rPr>
            </w:pPr>
          </w:p>
          <w:p w14:paraId="0B566B0E" w14:textId="280AA086" w:rsidR="00AD035B" w:rsidRPr="00AD035B" w:rsidRDefault="00AD035B" w:rsidP="00842244">
            <w:pPr>
              <w:jc w:val="both"/>
              <w:rPr>
                <w:rFonts w:ascii="Times New Roman" w:hAnsi="Times New Roman" w:cs="Times New Roman"/>
                <w:sz w:val="24"/>
                <w:szCs w:val="24"/>
              </w:rPr>
            </w:pPr>
          </w:p>
        </w:tc>
        <w:tc>
          <w:tcPr>
            <w:tcW w:w="6663" w:type="dxa"/>
            <w:tcBorders>
              <w:left w:val="single" w:sz="4" w:space="0" w:color="auto"/>
            </w:tcBorders>
          </w:tcPr>
          <w:p w14:paraId="5238639D" w14:textId="77777777" w:rsidR="00AD035B" w:rsidRPr="00AD035B" w:rsidRDefault="00AD035B" w:rsidP="00842244">
            <w:pPr>
              <w:jc w:val="both"/>
              <w:rPr>
                <w:rFonts w:ascii="Times New Roman" w:hAnsi="Times New Roman" w:cs="Times New Roman"/>
                <w:b/>
                <w:sz w:val="24"/>
                <w:szCs w:val="24"/>
              </w:rPr>
            </w:pPr>
            <w:r w:rsidRPr="00AD035B">
              <w:rPr>
                <w:rFonts w:ascii="Times New Roman" w:hAnsi="Times New Roman" w:cs="Times New Roman"/>
                <w:b/>
                <w:sz w:val="24"/>
                <w:szCs w:val="24"/>
              </w:rPr>
              <w:t>Інші розпорядники інформації:</w:t>
            </w:r>
          </w:p>
          <w:p w14:paraId="6EA814E8" w14:textId="52528357" w:rsidR="00AD035B" w:rsidRPr="00AD035B" w:rsidRDefault="00AD035B" w:rsidP="00316D45">
            <w:pPr>
              <w:pStyle w:val="a5"/>
              <w:numPr>
                <w:ilvl w:val="0"/>
                <w:numId w:val="4"/>
              </w:numPr>
              <w:ind w:left="460" w:hanging="283"/>
              <w:jc w:val="both"/>
              <w:rPr>
                <w:rFonts w:ascii="Times New Roman" w:hAnsi="Times New Roman" w:cs="Times New Roman"/>
                <w:sz w:val="24"/>
                <w:szCs w:val="24"/>
              </w:rPr>
            </w:pPr>
            <w:r w:rsidRPr="00AD035B">
              <w:rPr>
                <w:rFonts w:ascii="Times New Roman" w:hAnsi="Times New Roman" w:cs="Times New Roman"/>
                <w:sz w:val="24"/>
                <w:szCs w:val="24"/>
              </w:rPr>
              <w:t>юридичні особи, що фінансуються з державного, місцевих бюджетів, бюджету Автономної Республіки Крим, - стосовно інформації щодо використання бюджетних коштів;</w:t>
            </w:r>
          </w:p>
          <w:p w14:paraId="748FEE59" w14:textId="620F92E0" w:rsidR="00AD035B" w:rsidRPr="00AD035B" w:rsidRDefault="00AD035B" w:rsidP="00316D45">
            <w:pPr>
              <w:pStyle w:val="a5"/>
              <w:numPr>
                <w:ilvl w:val="0"/>
                <w:numId w:val="4"/>
              </w:numPr>
              <w:ind w:left="460" w:hanging="283"/>
              <w:jc w:val="both"/>
              <w:rPr>
                <w:rFonts w:ascii="Times New Roman" w:hAnsi="Times New Roman" w:cs="Times New Roman"/>
                <w:sz w:val="24"/>
                <w:szCs w:val="24"/>
              </w:rPr>
            </w:pPr>
            <w:r w:rsidRPr="00AD035B">
              <w:rPr>
                <w:rFonts w:ascii="Times New Roman" w:hAnsi="Times New Roman" w:cs="Times New Roman"/>
                <w:sz w:val="24"/>
                <w:szCs w:val="24"/>
              </w:rPr>
              <w:t>особи, якщо вони виконують делеговані повноваження суб'єктів владних повноважень згідно із законом чи договором, включаючи надання освітніх, оздоровчих, соціальних або інших державних послуг, - стосовно інформації, пов'язаної з виконанням їхніх обов'язків;</w:t>
            </w:r>
          </w:p>
          <w:p w14:paraId="329F3E97" w14:textId="355FF055" w:rsidR="00AD035B" w:rsidRPr="00AD035B" w:rsidRDefault="00AD035B" w:rsidP="00316D45">
            <w:pPr>
              <w:pStyle w:val="a5"/>
              <w:numPr>
                <w:ilvl w:val="0"/>
                <w:numId w:val="4"/>
              </w:numPr>
              <w:ind w:left="460" w:hanging="283"/>
              <w:jc w:val="both"/>
              <w:rPr>
                <w:rFonts w:ascii="Times New Roman" w:hAnsi="Times New Roman" w:cs="Times New Roman"/>
                <w:sz w:val="24"/>
                <w:szCs w:val="24"/>
              </w:rPr>
            </w:pPr>
            <w:r w:rsidRPr="00AD035B">
              <w:rPr>
                <w:rFonts w:ascii="Times New Roman" w:hAnsi="Times New Roman" w:cs="Times New Roman"/>
                <w:sz w:val="24"/>
                <w:szCs w:val="24"/>
              </w:rPr>
              <w:t>суб'єкти господарювання, які займають домінуюче становище на ринку або наділені спеціальними чи виключними правами, або є природними монополіями, - стосовно інформації щодо умов постачання товарів, послуг та цін на них.</w:t>
            </w:r>
          </w:p>
          <w:p w14:paraId="0D55AB6A" w14:textId="7E59660D" w:rsidR="00AD035B" w:rsidRPr="00AD035B" w:rsidRDefault="00AD035B" w:rsidP="00316D45">
            <w:pPr>
              <w:pStyle w:val="a5"/>
              <w:numPr>
                <w:ilvl w:val="0"/>
                <w:numId w:val="4"/>
              </w:numPr>
              <w:ind w:left="460" w:hanging="283"/>
              <w:jc w:val="both"/>
              <w:rPr>
                <w:rFonts w:ascii="Times New Roman" w:hAnsi="Times New Roman" w:cs="Times New Roman"/>
                <w:sz w:val="24"/>
                <w:szCs w:val="24"/>
              </w:rPr>
            </w:pPr>
            <w:r w:rsidRPr="00AD035B">
              <w:rPr>
                <w:rFonts w:ascii="Times New Roman" w:hAnsi="Times New Roman" w:cs="Times New Roman"/>
                <w:sz w:val="24"/>
                <w:szCs w:val="24"/>
              </w:rPr>
              <w:t>суб'єкти господарювання, які володіють: 1) інформацією про стан довкілля; 2) інформацією про якість харчових продуктів і предметів побуту; 3) інформацією про аварії, катастрофи, небезпечні природні явища та інші надзвичайні події, що сталися або можуть статися і загрожують здоров'ю та безпеці громадян; 4) іншою інформацією, що становить суспільний інтерес (суспільно необхідною інформацією).</w:t>
            </w:r>
          </w:p>
        </w:tc>
      </w:tr>
    </w:tbl>
    <w:p w14:paraId="75634C16" w14:textId="4DC14A91" w:rsidR="009C71BF" w:rsidRPr="00585F3A" w:rsidRDefault="00585F3A" w:rsidP="00585F3A">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14:paraId="177A7364" w14:textId="0DB2D361" w:rsidR="00422483" w:rsidRDefault="00316D45" w:rsidP="002113F5">
      <w:pPr>
        <w:ind w:firstLine="709"/>
        <w:jc w:val="both"/>
        <w:rPr>
          <w:rFonts w:ascii="Times New Roman" w:hAnsi="Times New Roman" w:cs="Times New Roman"/>
          <w:sz w:val="24"/>
          <w:szCs w:val="24"/>
        </w:rPr>
      </w:pPr>
      <w:r>
        <w:rPr>
          <w:rFonts w:ascii="Times New Roman" w:hAnsi="Times New Roman" w:cs="Times New Roman"/>
          <w:sz w:val="24"/>
          <w:szCs w:val="24"/>
        </w:rPr>
        <w:t>Винятком із цього правила є оскарження нормативно-правових актів суб’єктів владних по</w:t>
      </w:r>
      <w:r w:rsidR="003B50A0">
        <w:rPr>
          <w:rFonts w:ascii="Times New Roman" w:hAnsi="Times New Roman" w:cs="Times New Roman"/>
          <w:sz w:val="24"/>
          <w:szCs w:val="24"/>
        </w:rPr>
        <w:t>вноважень. Відповідно до статті 27 Кодексу адміністративного судочинства а</w:t>
      </w:r>
      <w:r w:rsidRPr="00316D45">
        <w:rPr>
          <w:rFonts w:ascii="Times New Roman" w:hAnsi="Times New Roman" w:cs="Times New Roman"/>
          <w:sz w:val="24"/>
          <w:szCs w:val="24"/>
        </w:rPr>
        <w:t xml:space="preserve">дміністративні справи з приводу </w:t>
      </w:r>
      <w:r w:rsidRPr="00316D45">
        <w:rPr>
          <w:rFonts w:ascii="Times New Roman" w:hAnsi="Times New Roman" w:cs="Times New Roman"/>
          <w:b/>
          <w:sz w:val="24"/>
          <w:szCs w:val="24"/>
        </w:rPr>
        <w:t>оскарження нормативно-правових актів</w:t>
      </w:r>
      <w:r w:rsidRPr="00316D45">
        <w:rPr>
          <w:rFonts w:ascii="Times New Roman" w:hAnsi="Times New Roman" w:cs="Times New Roman"/>
          <w:sz w:val="24"/>
          <w:szCs w:val="24"/>
        </w:rPr>
        <w:t xml:space="preserve"> Кабінету Міністрів України, міністерства чи іншого центрального органу виконавчої влади, Національного банку України чи іншого </w:t>
      </w:r>
      <w:r w:rsidRPr="00316D45">
        <w:rPr>
          <w:rFonts w:ascii="Times New Roman" w:hAnsi="Times New Roman" w:cs="Times New Roman"/>
          <w:b/>
          <w:sz w:val="24"/>
          <w:szCs w:val="24"/>
        </w:rPr>
        <w:t>суб’єкта владних повноважень, повноваження якого поширюються на всю територію України</w:t>
      </w:r>
      <w:r w:rsidRPr="00316D45">
        <w:rPr>
          <w:rFonts w:ascii="Times New Roman" w:hAnsi="Times New Roman" w:cs="Times New Roman"/>
          <w:sz w:val="24"/>
          <w:szCs w:val="24"/>
        </w:rPr>
        <w:t>, крім випадків, визначених цим Кодексом</w:t>
      </w:r>
      <w:r>
        <w:rPr>
          <w:rFonts w:ascii="Times New Roman" w:hAnsi="Times New Roman" w:cs="Times New Roman"/>
          <w:sz w:val="24"/>
          <w:szCs w:val="24"/>
        </w:rPr>
        <w:t xml:space="preserve"> </w:t>
      </w:r>
      <w:r w:rsidR="00422483" w:rsidRPr="00422483">
        <w:rPr>
          <w:rFonts w:ascii="Times New Roman" w:hAnsi="Times New Roman" w:cs="Times New Roman"/>
          <w:sz w:val="24"/>
          <w:szCs w:val="24"/>
        </w:rPr>
        <w:t xml:space="preserve">- </w:t>
      </w:r>
      <w:r w:rsidRPr="00316D45">
        <w:rPr>
          <w:rFonts w:ascii="Times New Roman" w:eastAsia="Times New Roman" w:hAnsi="Times New Roman" w:cs="Times New Roman"/>
          <w:sz w:val="24"/>
          <w:szCs w:val="24"/>
          <w:lang w:eastAsia="uk-UA"/>
        </w:rPr>
        <w:t>вирішуються окружним адміністративним судом, територіальна юрисдикція якого поширюється на місто Київ</w:t>
      </w:r>
      <w:r w:rsidRPr="00316D45">
        <w:rPr>
          <w:rFonts w:ascii="Times New Roman" w:hAnsi="Times New Roman" w:cs="Times New Roman"/>
          <w:sz w:val="24"/>
          <w:szCs w:val="24"/>
        </w:rPr>
        <w:t xml:space="preserve"> (</w:t>
      </w:r>
      <w:r w:rsidR="00422483" w:rsidRPr="00316D45">
        <w:rPr>
          <w:rFonts w:ascii="Times New Roman" w:hAnsi="Times New Roman" w:cs="Times New Roman"/>
          <w:sz w:val="24"/>
          <w:szCs w:val="24"/>
        </w:rPr>
        <w:t>Окружний адміністративний суд м. Києва</w:t>
      </w:r>
      <w:r w:rsidRPr="00316D45">
        <w:rPr>
          <w:rFonts w:ascii="Times New Roman" w:hAnsi="Times New Roman" w:cs="Times New Roman"/>
          <w:sz w:val="24"/>
          <w:szCs w:val="24"/>
        </w:rPr>
        <w:t>).</w:t>
      </w:r>
    </w:p>
    <w:p w14:paraId="64259DB9" w14:textId="4F26B8CD" w:rsidR="00585F3A" w:rsidRDefault="000227D7" w:rsidP="002113F5">
      <w:pPr>
        <w:ind w:firstLine="709"/>
        <w:jc w:val="both"/>
        <w:rPr>
          <w:rFonts w:ascii="Times New Roman" w:hAnsi="Times New Roman" w:cs="Times New Roman"/>
          <w:sz w:val="24"/>
          <w:szCs w:val="24"/>
        </w:rPr>
      </w:pPr>
      <w:r>
        <w:rPr>
          <w:rFonts w:ascii="Times New Roman" w:hAnsi="Times New Roman" w:cs="Times New Roman"/>
          <w:sz w:val="24"/>
          <w:szCs w:val="24"/>
        </w:rPr>
        <w:t>Для більш детального роз’яснення, наведемо таблицю, де вказано (залежно від статусу розпорядника)</w:t>
      </w:r>
      <w:r w:rsidR="009F2F53">
        <w:rPr>
          <w:rFonts w:ascii="Times New Roman" w:hAnsi="Times New Roman" w:cs="Times New Roman"/>
          <w:sz w:val="24"/>
          <w:szCs w:val="24"/>
        </w:rPr>
        <w:t>,</w:t>
      </w:r>
      <w:r>
        <w:rPr>
          <w:rFonts w:ascii="Times New Roman" w:hAnsi="Times New Roman" w:cs="Times New Roman"/>
          <w:sz w:val="24"/>
          <w:szCs w:val="24"/>
        </w:rPr>
        <w:t xml:space="preserve"> до якого суду може звернутись позивач, оскаржуючи певне порушення у сфері доступу до публічної інформації.</w:t>
      </w:r>
    </w:p>
    <w:tbl>
      <w:tblPr>
        <w:tblStyle w:val="a4"/>
        <w:tblW w:w="10632" w:type="dxa"/>
        <w:tblInd w:w="-714" w:type="dxa"/>
        <w:tblLook w:val="04A0" w:firstRow="1" w:lastRow="0" w:firstColumn="1" w:lastColumn="0" w:noHBand="0" w:noVBand="1"/>
      </w:tblPr>
      <w:tblGrid>
        <w:gridCol w:w="4111"/>
        <w:gridCol w:w="3402"/>
        <w:gridCol w:w="3119"/>
      </w:tblGrid>
      <w:tr w:rsidR="00A10134" w:rsidRPr="003B50A0" w14:paraId="02D78F82" w14:textId="77777777" w:rsidTr="007A5DD4">
        <w:tc>
          <w:tcPr>
            <w:tcW w:w="4111" w:type="dxa"/>
            <w:tcBorders>
              <w:bottom w:val="single" w:sz="4" w:space="0" w:color="auto"/>
            </w:tcBorders>
          </w:tcPr>
          <w:p w14:paraId="64C9EFD5" w14:textId="77777777" w:rsidR="00A10134" w:rsidRDefault="000227D7" w:rsidP="00F535DE">
            <w:pPr>
              <w:rPr>
                <w:rFonts w:ascii="Times New Roman" w:hAnsi="Times New Roman" w:cs="Times New Roman"/>
                <w:b/>
              </w:rPr>
            </w:pPr>
            <w:r>
              <w:rPr>
                <w:rFonts w:ascii="Times New Roman" w:hAnsi="Times New Roman" w:cs="Times New Roman"/>
                <w:b/>
              </w:rPr>
              <w:t>Порушення права на інформацію:</w:t>
            </w:r>
          </w:p>
          <w:p w14:paraId="12A7B9F8" w14:textId="5012300B" w:rsidR="000227D7" w:rsidRPr="003B50A0" w:rsidRDefault="000227D7" w:rsidP="00F535DE">
            <w:pPr>
              <w:rPr>
                <w:rFonts w:ascii="Times New Roman" w:hAnsi="Times New Roman" w:cs="Times New Roman"/>
                <w:b/>
              </w:rPr>
            </w:pPr>
          </w:p>
        </w:tc>
        <w:tc>
          <w:tcPr>
            <w:tcW w:w="3402" w:type="dxa"/>
            <w:tcBorders>
              <w:bottom w:val="single" w:sz="4" w:space="0" w:color="auto"/>
            </w:tcBorders>
          </w:tcPr>
          <w:p w14:paraId="479629DF" w14:textId="77777777" w:rsidR="00A10134" w:rsidRPr="003B50A0" w:rsidRDefault="00A10134" w:rsidP="00F535DE">
            <w:pPr>
              <w:rPr>
                <w:rFonts w:ascii="Times New Roman" w:hAnsi="Times New Roman" w:cs="Times New Roman"/>
                <w:b/>
              </w:rPr>
            </w:pPr>
            <w:r w:rsidRPr="003B50A0">
              <w:rPr>
                <w:rFonts w:ascii="Times New Roman" w:hAnsi="Times New Roman" w:cs="Times New Roman"/>
                <w:b/>
              </w:rPr>
              <w:t>Суб’єкт владних повноважень</w:t>
            </w:r>
          </w:p>
        </w:tc>
        <w:tc>
          <w:tcPr>
            <w:tcW w:w="3119" w:type="dxa"/>
            <w:tcBorders>
              <w:bottom w:val="single" w:sz="4" w:space="0" w:color="auto"/>
            </w:tcBorders>
          </w:tcPr>
          <w:p w14:paraId="66D1347D" w14:textId="77777777" w:rsidR="00A10134" w:rsidRPr="003B50A0" w:rsidRDefault="00A10134" w:rsidP="00F535DE">
            <w:pPr>
              <w:rPr>
                <w:rFonts w:ascii="Times New Roman" w:hAnsi="Times New Roman" w:cs="Times New Roman"/>
                <w:b/>
              </w:rPr>
            </w:pPr>
            <w:r w:rsidRPr="003B50A0">
              <w:rPr>
                <w:rFonts w:ascii="Times New Roman" w:hAnsi="Times New Roman" w:cs="Times New Roman"/>
                <w:b/>
              </w:rPr>
              <w:t>Інший розпорядник</w:t>
            </w:r>
          </w:p>
        </w:tc>
      </w:tr>
      <w:tr w:rsidR="002E404C" w:rsidRPr="009C3E4C" w14:paraId="06D12C1D" w14:textId="77777777" w:rsidTr="007A5DD4">
        <w:tc>
          <w:tcPr>
            <w:tcW w:w="4111" w:type="dxa"/>
            <w:tcBorders>
              <w:top w:val="nil"/>
            </w:tcBorders>
          </w:tcPr>
          <w:p w14:paraId="22A91784" w14:textId="77777777" w:rsidR="002E404C" w:rsidRPr="003B50A0" w:rsidRDefault="002E404C" w:rsidP="002E404C">
            <w:pPr>
              <w:rPr>
                <w:rFonts w:ascii="Times New Roman" w:hAnsi="Times New Roman" w:cs="Times New Roman"/>
              </w:rPr>
            </w:pPr>
            <w:r w:rsidRPr="003B50A0">
              <w:rPr>
                <w:rFonts w:ascii="Times New Roman" w:hAnsi="Times New Roman" w:cs="Times New Roman"/>
              </w:rPr>
              <w:t>Оскарження відповіді на запит:</w:t>
            </w:r>
          </w:p>
          <w:p w14:paraId="4BF7D9A7" w14:textId="77777777" w:rsidR="002E404C" w:rsidRPr="003B50A0" w:rsidRDefault="002E404C" w:rsidP="002E404C">
            <w:pPr>
              <w:pStyle w:val="a5"/>
              <w:numPr>
                <w:ilvl w:val="0"/>
                <w:numId w:val="3"/>
              </w:numPr>
              <w:rPr>
                <w:rFonts w:ascii="Times New Roman" w:hAnsi="Times New Roman" w:cs="Times New Roman"/>
              </w:rPr>
            </w:pPr>
            <w:r w:rsidRPr="003B50A0">
              <w:rPr>
                <w:rFonts w:ascii="Times New Roman" w:hAnsi="Times New Roman" w:cs="Times New Roman"/>
              </w:rPr>
              <w:t>відмова надати інформацію</w:t>
            </w:r>
          </w:p>
          <w:p w14:paraId="7E65BD12" w14:textId="77777777" w:rsidR="002E404C" w:rsidRPr="003B50A0" w:rsidRDefault="002E404C" w:rsidP="002E404C">
            <w:pPr>
              <w:pStyle w:val="a5"/>
              <w:numPr>
                <w:ilvl w:val="0"/>
                <w:numId w:val="3"/>
              </w:numPr>
              <w:rPr>
                <w:rFonts w:ascii="Times New Roman" w:hAnsi="Times New Roman" w:cs="Times New Roman"/>
              </w:rPr>
            </w:pPr>
            <w:r w:rsidRPr="003B50A0">
              <w:rPr>
                <w:rFonts w:ascii="Times New Roman" w:hAnsi="Times New Roman" w:cs="Times New Roman"/>
              </w:rPr>
              <w:t>відстрочка запиту</w:t>
            </w:r>
          </w:p>
          <w:p w14:paraId="201360D7" w14:textId="77777777" w:rsidR="002E404C" w:rsidRPr="003B50A0" w:rsidRDefault="002E404C" w:rsidP="002E404C">
            <w:pPr>
              <w:pStyle w:val="a5"/>
              <w:numPr>
                <w:ilvl w:val="0"/>
                <w:numId w:val="3"/>
              </w:numPr>
              <w:rPr>
                <w:rFonts w:ascii="Times New Roman" w:hAnsi="Times New Roman" w:cs="Times New Roman"/>
              </w:rPr>
            </w:pPr>
            <w:r w:rsidRPr="003B50A0">
              <w:rPr>
                <w:rFonts w:ascii="Times New Roman" w:hAnsi="Times New Roman" w:cs="Times New Roman"/>
              </w:rPr>
              <w:t>надання неповної або недостовірної інформації</w:t>
            </w:r>
          </w:p>
          <w:p w14:paraId="2276D0FA" w14:textId="77777777" w:rsidR="002E404C" w:rsidRPr="003B50A0" w:rsidRDefault="002E404C" w:rsidP="002E404C">
            <w:pPr>
              <w:pStyle w:val="a5"/>
              <w:numPr>
                <w:ilvl w:val="0"/>
                <w:numId w:val="3"/>
              </w:numPr>
              <w:rPr>
                <w:rFonts w:ascii="Times New Roman" w:hAnsi="Times New Roman" w:cs="Times New Roman"/>
              </w:rPr>
            </w:pPr>
            <w:r w:rsidRPr="003B50A0">
              <w:rPr>
                <w:rFonts w:ascii="Times New Roman" w:hAnsi="Times New Roman" w:cs="Times New Roman"/>
              </w:rPr>
              <w:lastRenderedPageBreak/>
              <w:t>несвоєчасне надання інформації</w:t>
            </w:r>
          </w:p>
        </w:tc>
        <w:tc>
          <w:tcPr>
            <w:tcW w:w="3402" w:type="dxa"/>
            <w:tcBorders>
              <w:top w:val="nil"/>
            </w:tcBorders>
          </w:tcPr>
          <w:p w14:paraId="433BDB7D" w14:textId="3915AEEE" w:rsidR="002E404C" w:rsidRPr="003B50A0" w:rsidRDefault="00792C3B" w:rsidP="00F535DE">
            <w:pPr>
              <w:rPr>
                <w:rFonts w:ascii="Times New Roman" w:hAnsi="Times New Roman" w:cs="Times New Roman"/>
              </w:rPr>
            </w:pPr>
            <w:r w:rsidRPr="003B50A0">
              <w:rPr>
                <w:rFonts w:ascii="Times New Roman" w:hAnsi="Times New Roman" w:cs="Times New Roman"/>
              </w:rPr>
              <w:lastRenderedPageBreak/>
              <w:t xml:space="preserve">За вибором позивача: </w:t>
            </w:r>
            <w:r w:rsidR="00FE18B4" w:rsidRPr="003B50A0">
              <w:rPr>
                <w:rFonts w:ascii="Times New Roman" w:hAnsi="Times New Roman" w:cs="Times New Roman"/>
              </w:rPr>
              <w:t>адміністративний суд за місцем проживання позивача або місцезнаходженням відповідача</w:t>
            </w:r>
          </w:p>
        </w:tc>
        <w:tc>
          <w:tcPr>
            <w:tcW w:w="3119" w:type="dxa"/>
            <w:tcBorders>
              <w:top w:val="nil"/>
            </w:tcBorders>
          </w:tcPr>
          <w:p w14:paraId="6A602DFD" w14:textId="742AD62D" w:rsidR="002E404C" w:rsidRPr="003B50A0" w:rsidRDefault="00A837BA" w:rsidP="00F535DE">
            <w:pPr>
              <w:rPr>
                <w:rFonts w:ascii="Times New Roman" w:hAnsi="Times New Roman" w:cs="Times New Roman"/>
              </w:rPr>
            </w:pPr>
            <w:r w:rsidRPr="003B50A0">
              <w:rPr>
                <w:rFonts w:ascii="Times New Roman" w:hAnsi="Times New Roman" w:cs="Times New Roman"/>
              </w:rPr>
              <w:t>Адміністративний суд за місцезнаходженням відповідача</w:t>
            </w:r>
          </w:p>
        </w:tc>
      </w:tr>
      <w:tr w:rsidR="00A837BA" w:rsidRPr="009C3E4C" w14:paraId="1A6A7E18" w14:textId="77777777" w:rsidTr="007A5DD4">
        <w:tc>
          <w:tcPr>
            <w:tcW w:w="4111" w:type="dxa"/>
          </w:tcPr>
          <w:p w14:paraId="219608EA" w14:textId="6743C1E2" w:rsidR="00A837BA" w:rsidRPr="003B50A0" w:rsidRDefault="000227D7" w:rsidP="00A837BA">
            <w:pPr>
              <w:rPr>
                <w:rFonts w:ascii="Times New Roman" w:hAnsi="Times New Roman" w:cs="Times New Roman"/>
              </w:rPr>
            </w:pPr>
            <w:r>
              <w:rPr>
                <w:rFonts w:ascii="Times New Roman" w:hAnsi="Times New Roman" w:cs="Times New Roman"/>
              </w:rPr>
              <w:t>Н</w:t>
            </w:r>
            <w:r w:rsidR="00A837BA" w:rsidRPr="003B50A0">
              <w:rPr>
                <w:rFonts w:ascii="Times New Roman" w:hAnsi="Times New Roman" w:cs="Times New Roman"/>
              </w:rPr>
              <w:t>е</w:t>
            </w:r>
            <w:r>
              <w:rPr>
                <w:rFonts w:ascii="Times New Roman" w:hAnsi="Times New Roman" w:cs="Times New Roman"/>
              </w:rPr>
              <w:t xml:space="preserve"> надано відповідь</w:t>
            </w:r>
            <w:r w:rsidR="00A837BA" w:rsidRPr="003B50A0">
              <w:rPr>
                <w:rFonts w:ascii="Times New Roman" w:hAnsi="Times New Roman" w:cs="Times New Roman"/>
              </w:rPr>
              <w:t xml:space="preserve"> на запит на інформацію (ігнорування запиту)</w:t>
            </w:r>
          </w:p>
        </w:tc>
        <w:tc>
          <w:tcPr>
            <w:tcW w:w="3402" w:type="dxa"/>
          </w:tcPr>
          <w:p w14:paraId="13E0AB36" w14:textId="75ADDF57" w:rsidR="00A837BA" w:rsidRPr="003B50A0" w:rsidRDefault="00A837BA" w:rsidP="00A837BA">
            <w:pPr>
              <w:rPr>
                <w:rFonts w:ascii="Times New Roman" w:hAnsi="Times New Roman" w:cs="Times New Roman"/>
              </w:rPr>
            </w:pPr>
            <w:r w:rsidRPr="003B50A0">
              <w:rPr>
                <w:rFonts w:ascii="Times New Roman" w:hAnsi="Times New Roman" w:cs="Times New Roman"/>
              </w:rPr>
              <w:t>За вибором позивача: адміністративний суд за місцем проживання позивача або місцезнаходженням відповідача</w:t>
            </w:r>
          </w:p>
        </w:tc>
        <w:tc>
          <w:tcPr>
            <w:tcW w:w="3119" w:type="dxa"/>
          </w:tcPr>
          <w:p w14:paraId="2D1504EB" w14:textId="09F31729" w:rsidR="00A837BA" w:rsidRPr="003B50A0" w:rsidRDefault="00A837BA" w:rsidP="00A837BA">
            <w:pPr>
              <w:rPr>
                <w:rFonts w:ascii="Times New Roman" w:hAnsi="Times New Roman" w:cs="Times New Roman"/>
              </w:rPr>
            </w:pPr>
            <w:r w:rsidRPr="003B50A0">
              <w:rPr>
                <w:rFonts w:ascii="Times New Roman" w:hAnsi="Times New Roman" w:cs="Times New Roman"/>
              </w:rPr>
              <w:t>Адміністративний суд за місцезнаходженням відповідача</w:t>
            </w:r>
          </w:p>
        </w:tc>
      </w:tr>
      <w:tr w:rsidR="00A837BA" w:rsidRPr="009C3E4C" w14:paraId="68F3F4BB" w14:textId="77777777" w:rsidTr="007A5DD4">
        <w:tc>
          <w:tcPr>
            <w:tcW w:w="4111" w:type="dxa"/>
          </w:tcPr>
          <w:p w14:paraId="02742694" w14:textId="7A56C74E" w:rsidR="00A837BA" w:rsidRPr="003B50A0" w:rsidRDefault="000227D7" w:rsidP="007370AA">
            <w:pPr>
              <w:rPr>
                <w:rFonts w:ascii="Times New Roman" w:hAnsi="Times New Roman" w:cs="Times New Roman"/>
              </w:rPr>
            </w:pPr>
            <w:r>
              <w:rPr>
                <w:rFonts w:ascii="Times New Roman" w:hAnsi="Times New Roman" w:cs="Times New Roman"/>
              </w:rPr>
              <w:t>Не оприлюднено інформацію або оприлюднено недостовірну</w:t>
            </w:r>
            <w:r w:rsidR="00A837BA" w:rsidRPr="003B50A0">
              <w:rPr>
                <w:rFonts w:ascii="Times New Roman" w:hAnsi="Times New Roman" w:cs="Times New Roman"/>
              </w:rPr>
              <w:t xml:space="preserve"> </w:t>
            </w:r>
            <w:r w:rsidR="007370AA" w:rsidRPr="003B50A0">
              <w:rPr>
                <w:rFonts w:ascii="Times New Roman" w:hAnsi="Times New Roman" w:cs="Times New Roman"/>
              </w:rPr>
              <w:t>чи</w:t>
            </w:r>
            <w:r>
              <w:rPr>
                <w:rFonts w:ascii="Times New Roman" w:hAnsi="Times New Roman" w:cs="Times New Roman"/>
              </w:rPr>
              <w:t xml:space="preserve"> неповну інформацію</w:t>
            </w:r>
          </w:p>
        </w:tc>
        <w:tc>
          <w:tcPr>
            <w:tcW w:w="3402" w:type="dxa"/>
          </w:tcPr>
          <w:p w14:paraId="3CF8B6A9" w14:textId="2C2A023C" w:rsidR="00A837BA" w:rsidRPr="003B50A0" w:rsidRDefault="000B5605" w:rsidP="00A837BA">
            <w:pPr>
              <w:rPr>
                <w:rFonts w:ascii="Times New Roman" w:hAnsi="Times New Roman" w:cs="Times New Roman"/>
              </w:rPr>
            </w:pPr>
            <w:r w:rsidRPr="003B50A0">
              <w:rPr>
                <w:rFonts w:ascii="Times New Roman" w:hAnsi="Times New Roman" w:cs="Times New Roman"/>
              </w:rPr>
              <w:t>За вибором позивача: адміністративний суд за місцем проживання позивача або місцезнаходженням відповідача</w:t>
            </w:r>
          </w:p>
        </w:tc>
        <w:tc>
          <w:tcPr>
            <w:tcW w:w="3119" w:type="dxa"/>
          </w:tcPr>
          <w:p w14:paraId="2C844265" w14:textId="739AC84D" w:rsidR="00A837BA" w:rsidRPr="003B50A0" w:rsidRDefault="00A837BA" w:rsidP="00A837BA">
            <w:pPr>
              <w:rPr>
                <w:rFonts w:ascii="Times New Roman" w:hAnsi="Times New Roman" w:cs="Times New Roman"/>
              </w:rPr>
            </w:pPr>
            <w:r w:rsidRPr="003B50A0">
              <w:rPr>
                <w:rFonts w:ascii="Times New Roman" w:hAnsi="Times New Roman" w:cs="Times New Roman"/>
              </w:rPr>
              <w:t>Адміністративний суд за місцезнаходженням відповідача</w:t>
            </w:r>
          </w:p>
        </w:tc>
      </w:tr>
      <w:tr w:rsidR="00A837BA" w:rsidRPr="009C3E4C" w14:paraId="2D9FFABF" w14:textId="77777777" w:rsidTr="007A5DD4">
        <w:tc>
          <w:tcPr>
            <w:tcW w:w="4111" w:type="dxa"/>
          </w:tcPr>
          <w:p w14:paraId="7200942E" w14:textId="128CD939" w:rsidR="00A837BA" w:rsidRPr="003B50A0" w:rsidRDefault="000227D7" w:rsidP="00A837BA">
            <w:pPr>
              <w:rPr>
                <w:rFonts w:ascii="Times New Roman" w:hAnsi="Times New Roman" w:cs="Times New Roman"/>
              </w:rPr>
            </w:pPr>
            <w:r>
              <w:rPr>
                <w:rFonts w:ascii="Times New Roman" w:hAnsi="Times New Roman" w:cs="Times New Roman"/>
              </w:rPr>
              <w:t>Відмова</w:t>
            </w:r>
            <w:r w:rsidR="00A837BA" w:rsidRPr="003B50A0">
              <w:rPr>
                <w:rFonts w:ascii="Times New Roman" w:hAnsi="Times New Roman" w:cs="Times New Roman"/>
              </w:rPr>
              <w:t xml:space="preserve"> надати доступ до засідання колегіального </w:t>
            </w:r>
            <w:r>
              <w:rPr>
                <w:rFonts w:ascii="Times New Roman" w:hAnsi="Times New Roman" w:cs="Times New Roman"/>
              </w:rPr>
              <w:t>суб'єкта владних</w:t>
            </w:r>
            <w:r w:rsidRPr="000227D7">
              <w:rPr>
                <w:rFonts w:ascii="Times New Roman" w:hAnsi="Times New Roman" w:cs="Times New Roman"/>
              </w:rPr>
              <w:t xml:space="preserve"> повноважень</w:t>
            </w:r>
          </w:p>
        </w:tc>
        <w:tc>
          <w:tcPr>
            <w:tcW w:w="3402" w:type="dxa"/>
          </w:tcPr>
          <w:p w14:paraId="1B419848" w14:textId="2A5E0817" w:rsidR="00A837BA" w:rsidRPr="003B50A0" w:rsidRDefault="00A837BA" w:rsidP="00A837BA">
            <w:pPr>
              <w:rPr>
                <w:rFonts w:ascii="Times New Roman" w:hAnsi="Times New Roman" w:cs="Times New Roman"/>
              </w:rPr>
            </w:pPr>
            <w:r w:rsidRPr="003B50A0">
              <w:rPr>
                <w:rFonts w:ascii="Times New Roman" w:hAnsi="Times New Roman" w:cs="Times New Roman"/>
              </w:rPr>
              <w:t>За вибором позивача: адміністративний суд за місцем проживання позивача або місцезнаходженням відповідача</w:t>
            </w:r>
          </w:p>
        </w:tc>
        <w:tc>
          <w:tcPr>
            <w:tcW w:w="3119" w:type="dxa"/>
          </w:tcPr>
          <w:p w14:paraId="3E7BC777" w14:textId="77777777" w:rsidR="00A837BA" w:rsidRPr="003B50A0" w:rsidRDefault="00A837BA" w:rsidP="00A837BA">
            <w:pPr>
              <w:rPr>
                <w:rFonts w:ascii="Times New Roman" w:hAnsi="Times New Roman" w:cs="Times New Roman"/>
              </w:rPr>
            </w:pPr>
            <w:r w:rsidRPr="003B50A0">
              <w:rPr>
                <w:rFonts w:ascii="Times New Roman" w:hAnsi="Times New Roman" w:cs="Times New Roman"/>
              </w:rPr>
              <w:t>Немає обов’язку</w:t>
            </w:r>
          </w:p>
        </w:tc>
      </w:tr>
      <w:tr w:rsidR="00A837BA" w:rsidRPr="009C3E4C" w14:paraId="747A0774" w14:textId="77777777" w:rsidTr="007A5DD4">
        <w:tc>
          <w:tcPr>
            <w:tcW w:w="4111" w:type="dxa"/>
          </w:tcPr>
          <w:p w14:paraId="6D63350B" w14:textId="7AB2976A" w:rsidR="00A837BA" w:rsidRPr="003B50A0" w:rsidRDefault="000227D7" w:rsidP="00A837BA">
            <w:pPr>
              <w:rPr>
                <w:rFonts w:ascii="Times New Roman" w:hAnsi="Times New Roman" w:cs="Times New Roman"/>
              </w:rPr>
            </w:pPr>
            <w:r>
              <w:rPr>
                <w:rFonts w:ascii="Times New Roman" w:hAnsi="Times New Roman" w:cs="Times New Roman"/>
              </w:rPr>
              <w:t>Відмова</w:t>
            </w:r>
            <w:r w:rsidR="00A837BA" w:rsidRPr="003B50A0">
              <w:rPr>
                <w:rFonts w:ascii="Times New Roman" w:hAnsi="Times New Roman" w:cs="Times New Roman"/>
              </w:rPr>
              <w:t xml:space="preserve"> надати інформацію у спеціальному місці для роботи запитувачів із документами та їх копіями та/або заборона запитувачу (у цьому місці) робити виписки з документів, фотографувати, копіювати, сканувати їх, записувати на будь-які носії інформації тощо</w:t>
            </w:r>
          </w:p>
        </w:tc>
        <w:tc>
          <w:tcPr>
            <w:tcW w:w="3402" w:type="dxa"/>
          </w:tcPr>
          <w:p w14:paraId="11F6E807" w14:textId="74691B04" w:rsidR="00A837BA" w:rsidRPr="003B50A0" w:rsidRDefault="00A837BA" w:rsidP="00A837BA">
            <w:pPr>
              <w:rPr>
                <w:rFonts w:ascii="Times New Roman" w:hAnsi="Times New Roman" w:cs="Times New Roman"/>
              </w:rPr>
            </w:pPr>
            <w:r w:rsidRPr="003B50A0">
              <w:rPr>
                <w:rFonts w:ascii="Times New Roman" w:hAnsi="Times New Roman" w:cs="Times New Roman"/>
              </w:rPr>
              <w:t>За вибором позивача: адміністративний суд за місцем проживання позивача або місцезнаходженням відповідача</w:t>
            </w:r>
          </w:p>
        </w:tc>
        <w:tc>
          <w:tcPr>
            <w:tcW w:w="3119" w:type="dxa"/>
          </w:tcPr>
          <w:p w14:paraId="482FFFED" w14:textId="77777777" w:rsidR="00A837BA" w:rsidRPr="003B50A0" w:rsidRDefault="00A837BA" w:rsidP="00A837BA">
            <w:pPr>
              <w:rPr>
                <w:rFonts w:ascii="Times New Roman" w:hAnsi="Times New Roman" w:cs="Times New Roman"/>
              </w:rPr>
            </w:pPr>
            <w:r w:rsidRPr="003B50A0">
              <w:rPr>
                <w:rFonts w:ascii="Times New Roman" w:hAnsi="Times New Roman" w:cs="Times New Roman"/>
              </w:rPr>
              <w:t>Немає обов’язку</w:t>
            </w:r>
          </w:p>
        </w:tc>
      </w:tr>
      <w:tr w:rsidR="00A837BA" w:rsidRPr="009C3E4C" w14:paraId="0959906F" w14:textId="77777777" w:rsidTr="007A5DD4">
        <w:tc>
          <w:tcPr>
            <w:tcW w:w="4111" w:type="dxa"/>
          </w:tcPr>
          <w:p w14:paraId="087CDD9D" w14:textId="77777777" w:rsidR="00A837BA" w:rsidRPr="003B50A0" w:rsidRDefault="00A837BA" w:rsidP="00A837BA">
            <w:pPr>
              <w:rPr>
                <w:rFonts w:ascii="Times New Roman" w:hAnsi="Times New Roman" w:cs="Times New Roman"/>
              </w:rPr>
            </w:pPr>
            <w:r w:rsidRPr="003B50A0">
              <w:rPr>
                <w:rFonts w:ascii="Times New Roman" w:hAnsi="Times New Roman" w:cs="Times New Roman"/>
              </w:rPr>
              <w:t>Інші рішення, дії чи бездіяльність розпорядників інформації, що порушили законні права та інтереси запитувача:</w:t>
            </w:r>
          </w:p>
          <w:p w14:paraId="394E75E0" w14:textId="18B2E437" w:rsidR="00A837BA" w:rsidRPr="003B50A0" w:rsidRDefault="00A837BA" w:rsidP="00A837BA">
            <w:pPr>
              <w:pStyle w:val="a5"/>
              <w:numPr>
                <w:ilvl w:val="0"/>
                <w:numId w:val="2"/>
              </w:numPr>
              <w:rPr>
                <w:rFonts w:ascii="Times New Roman" w:hAnsi="Times New Roman" w:cs="Times New Roman"/>
              </w:rPr>
            </w:pPr>
            <w:r w:rsidRPr="003B50A0">
              <w:rPr>
                <w:rFonts w:ascii="Times New Roman" w:hAnsi="Times New Roman" w:cs="Times New Roman"/>
              </w:rPr>
              <w:t>не</w:t>
            </w:r>
            <w:r w:rsidR="007370AA" w:rsidRPr="003B50A0">
              <w:rPr>
                <w:rFonts w:ascii="Times New Roman" w:hAnsi="Times New Roman" w:cs="Times New Roman"/>
              </w:rPr>
              <w:t xml:space="preserve"> </w:t>
            </w:r>
            <w:r w:rsidRPr="003B50A0">
              <w:rPr>
                <w:rFonts w:ascii="Times New Roman" w:hAnsi="Times New Roman" w:cs="Times New Roman"/>
              </w:rPr>
              <w:t>ведення обліку документів, що знаходяться в їхньому володінні/ нездійснення реєстрації документів</w:t>
            </w:r>
          </w:p>
          <w:p w14:paraId="120CE1CD" w14:textId="21E9D592" w:rsidR="00A837BA" w:rsidRPr="003B50A0" w:rsidRDefault="00A837BA" w:rsidP="00A837BA">
            <w:pPr>
              <w:pStyle w:val="a5"/>
              <w:numPr>
                <w:ilvl w:val="0"/>
                <w:numId w:val="2"/>
              </w:numPr>
              <w:rPr>
                <w:rFonts w:ascii="Times New Roman" w:hAnsi="Times New Roman" w:cs="Times New Roman"/>
              </w:rPr>
            </w:pPr>
            <w:r w:rsidRPr="003B50A0">
              <w:rPr>
                <w:rFonts w:ascii="Times New Roman" w:hAnsi="Times New Roman" w:cs="Times New Roman"/>
              </w:rPr>
              <w:t>не</w:t>
            </w:r>
            <w:r w:rsidR="007370AA" w:rsidRPr="003B50A0">
              <w:rPr>
                <w:rFonts w:ascii="Times New Roman" w:hAnsi="Times New Roman" w:cs="Times New Roman"/>
              </w:rPr>
              <w:t xml:space="preserve"> </w:t>
            </w:r>
            <w:r w:rsidRPr="003B50A0">
              <w:rPr>
                <w:rFonts w:ascii="Times New Roman" w:hAnsi="Times New Roman" w:cs="Times New Roman"/>
              </w:rPr>
              <w:t>ведення обліку запитів на інформацію</w:t>
            </w:r>
          </w:p>
          <w:p w14:paraId="133F3DA2" w14:textId="22B30660" w:rsidR="00A837BA" w:rsidRPr="003B50A0" w:rsidRDefault="00A837BA" w:rsidP="00A837BA">
            <w:pPr>
              <w:pStyle w:val="a5"/>
              <w:numPr>
                <w:ilvl w:val="0"/>
                <w:numId w:val="2"/>
              </w:numPr>
              <w:rPr>
                <w:rFonts w:ascii="Times New Roman" w:hAnsi="Times New Roman" w:cs="Times New Roman"/>
              </w:rPr>
            </w:pPr>
            <w:r w:rsidRPr="003B50A0">
              <w:rPr>
                <w:rFonts w:ascii="Times New Roman" w:hAnsi="Times New Roman" w:cs="Times New Roman"/>
              </w:rPr>
              <w:t>не</w:t>
            </w:r>
            <w:r w:rsidR="007370AA" w:rsidRPr="003B50A0">
              <w:rPr>
                <w:rFonts w:ascii="Times New Roman" w:hAnsi="Times New Roman" w:cs="Times New Roman"/>
              </w:rPr>
              <w:t xml:space="preserve"> </w:t>
            </w:r>
            <w:r w:rsidRPr="003B50A0">
              <w:rPr>
                <w:rFonts w:ascii="Times New Roman" w:hAnsi="Times New Roman" w:cs="Times New Roman"/>
              </w:rPr>
              <w:t xml:space="preserve">створення спеціальних місць для роботи запитувачів з документами чи їх копіями </w:t>
            </w:r>
          </w:p>
          <w:p w14:paraId="7C2C2040" w14:textId="60F8D6E9" w:rsidR="00A837BA" w:rsidRPr="003B50A0" w:rsidRDefault="00A837BA" w:rsidP="00A837BA">
            <w:pPr>
              <w:pStyle w:val="a5"/>
              <w:numPr>
                <w:ilvl w:val="0"/>
                <w:numId w:val="2"/>
              </w:numPr>
              <w:rPr>
                <w:rFonts w:ascii="Times New Roman" w:hAnsi="Times New Roman" w:cs="Times New Roman"/>
              </w:rPr>
            </w:pPr>
            <w:r w:rsidRPr="003B50A0">
              <w:rPr>
                <w:rFonts w:ascii="Times New Roman" w:hAnsi="Times New Roman" w:cs="Times New Roman"/>
              </w:rPr>
              <w:t>не</w:t>
            </w:r>
            <w:r w:rsidR="007370AA" w:rsidRPr="003B50A0">
              <w:rPr>
                <w:rFonts w:ascii="Times New Roman" w:hAnsi="Times New Roman" w:cs="Times New Roman"/>
              </w:rPr>
              <w:t xml:space="preserve"> </w:t>
            </w:r>
            <w:r w:rsidRPr="003B50A0">
              <w:rPr>
                <w:rFonts w:ascii="Times New Roman" w:hAnsi="Times New Roman" w:cs="Times New Roman"/>
              </w:rPr>
              <w:t xml:space="preserve">створення спеціальних структурних підрозділів або </w:t>
            </w:r>
            <w:r w:rsidR="007370AA" w:rsidRPr="003B50A0">
              <w:rPr>
                <w:rFonts w:ascii="Times New Roman" w:hAnsi="Times New Roman" w:cs="Times New Roman"/>
              </w:rPr>
              <w:t>не призначення</w:t>
            </w:r>
            <w:r w:rsidRPr="003B50A0">
              <w:rPr>
                <w:rFonts w:ascii="Times New Roman" w:hAnsi="Times New Roman" w:cs="Times New Roman"/>
              </w:rPr>
              <w:t xml:space="preserve"> відповідальних осіб для забезпечення доступу запитувачів до інформації та оприлюднення інформації</w:t>
            </w:r>
          </w:p>
          <w:p w14:paraId="40F65863" w14:textId="77777777" w:rsidR="00A837BA" w:rsidRPr="003B50A0" w:rsidRDefault="00A837BA" w:rsidP="00A837BA">
            <w:pPr>
              <w:pStyle w:val="a5"/>
              <w:numPr>
                <w:ilvl w:val="0"/>
                <w:numId w:val="2"/>
              </w:numPr>
              <w:rPr>
                <w:rFonts w:ascii="Times New Roman" w:hAnsi="Times New Roman" w:cs="Times New Roman"/>
              </w:rPr>
            </w:pPr>
            <w:r w:rsidRPr="003B50A0">
              <w:rPr>
                <w:rFonts w:ascii="Times New Roman" w:hAnsi="Times New Roman" w:cs="Times New Roman"/>
              </w:rPr>
              <w:t>навмисне приховування або знищення інформації чи документів</w:t>
            </w:r>
          </w:p>
          <w:p w14:paraId="45A993CC" w14:textId="77777777" w:rsidR="00A837BA" w:rsidRPr="003B50A0" w:rsidRDefault="00A837BA" w:rsidP="00A837BA">
            <w:pPr>
              <w:pStyle w:val="a5"/>
              <w:numPr>
                <w:ilvl w:val="0"/>
                <w:numId w:val="2"/>
              </w:numPr>
              <w:rPr>
                <w:rFonts w:ascii="Times New Roman" w:hAnsi="Times New Roman" w:cs="Times New Roman"/>
              </w:rPr>
            </w:pPr>
            <w:r w:rsidRPr="003B50A0">
              <w:rPr>
                <w:rFonts w:ascii="Times New Roman" w:hAnsi="Times New Roman" w:cs="Times New Roman"/>
              </w:rPr>
              <w:t>та будь-які інші порушення права на доступ до публічної інформації</w:t>
            </w:r>
          </w:p>
          <w:p w14:paraId="1597DE0A" w14:textId="77777777" w:rsidR="00A837BA" w:rsidRPr="003B50A0" w:rsidRDefault="00A837BA" w:rsidP="00A837BA">
            <w:pPr>
              <w:rPr>
                <w:rFonts w:ascii="Times New Roman" w:hAnsi="Times New Roman" w:cs="Times New Roman"/>
              </w:rPr>
            </w:pPr>
          </w:p>
        </w:tc>
        <w:tc>
          <w:tcPr>
            <w:tcW w:w="3402" w:type="dxa"/>
          </w:tcPr>
          <w:p w14:paraId="7E2DF2CE" w14:textId="5D4059B9" w:rsidR="00A837BA" w:rsidRPr="003B50A0" w:rsidRDefault="000B5605" w:rsidP="00A837BA">
            <w:pPr>
              <w:rPr>
                <w:rFonts w:ascii="Times New Roman" w:hAnsi="Times New Roman" w:cs="Times New Roman"/>
              </w:rPr>
            </w:pPr>
            <w:r w:rsidRPr="003B50A0">
              <w:rPr>
                <w:rFonts w:ascii="Times New Roman" w:hAnsi="Times New Roman" w:cs="Times New Roman"/>
              </w:rPr>
              <w:t>За вибором позивача: адміністративний суд за місцем проживання позивача або місцезнаходженням відповідача</w:t>
            </w:r>
          </w:p>
        </w:tc>
        <w:tc>
          <w:tcPr>
            <w:tcW w:w="3119" w:type="dxa"/>
          </w:tcPr>
          <w:p w14:paraId="43C8CC7C" w14:textId="77777777" w:rsidR="00A837BA" w:rsidRPr="003B50A0" w:rsidRDefault="00A837BA" w:rsidP="00A837BA">
            <w:pPr>
              <w:rPr>
                <w:rFonts w:ascii="Times New Roman" w:hAnsi="Times New Roman" w:cs="Times New Roman"/>
              </w:rPr>
            </w:pPr>
            <w:r w:rsidRPr="003B50A0">
              <w:rPr>
                <w:rFonts w:ascii="Times New Roman" w:hAnsi="Times New Roman" w:cs="Times New Roman"/>
              </w:rPr>
              <w:t>Немає обов’язку</w:t>
            </w:r>
          </w:p>
        </w:tc>
      </w:tr>
    </w:tbl>
    <w:p w14:paraId="4C06AE91" w14:textId="77777777" w:rsidR="00605E65" w:rsidRPr="001D676D" w:rsidRDefault="00605E65" w:rsidP="00605E65">
      <w:pPr>
        <w:shd w:val="clear" w:color="auto" w:fill="FFFFFF" w:themeFill="background1"/>
        <w:spacing w:after="24" w:line="240" w:lineRule="auto"/>
        <w:ind w:firstLine="720"/>
        <w:jc w:val="both"/>
        <w:rPr>
          <w:rFonts w:ascii="Times New Roman" w:eastAsia="Times New Roman" w:hAnsi="Times New Roman" w:cs="Times New Roman"/>
          <w:sz w:val="24"/>
          <w:szCs w:val="24"/>
          <w:lang w:eastAsia="uk-UA"/>
        </w:rPr>
      </w:pPr>
    </w:p>
    <w:p w14:paraId="057429B6" w14:textId="77777777" w:rsidR="002113F5" w:rsidRDefault="00A518C9" w:rsidP="00ED03CF">
      <w:pPr>
        <w:shd w:val="clear" w:color="auto" w:fill="FFFFFF"/>
        <w:spacing w:after="24" w:line="240" w:lineRule="auto"/>
        <w:ind w:firstLine="72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Витяг</w:t>
      </w:r>
      <w:r w:rsidR="00920C9F">
        <w:rPr>
          <w:rFonts w:ascii="Times New Roman" w:eastAsia="Times New Roman" w:hAnsi="Times New Roman" w:cs="Times New Roman"/>
          <w:sz w:val="24"/>
          <w:szCs w:val="24"/>
          <w:lang w:eastAsia="uk-UA"/>
        </w:rPr>
        <w:t>и</w:t>
      </w:r>
      <w:r>
        <w:rPr>
          <w:rFonts w:ascii="Times New Roman" w:eastAsia="Times New Roman" w:hAnsi="Times New Roman" w:cs="Times New Roman"/>
          <w:sz w:val="24"/>
          <w:szCs w:val="24"/>
          <w:lang w:eastAsia="uk-UA"/>
        </w:rPr>
        <w:t xml:space="preserve"> із Кодексу адміністративного судочинства України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9"/>
      </w:tblGrid>
      <w:tr w:rsidR="00A518C9" w14:paraId="6D93A8E7" w14:textId="77777777" w:rsidTr="003B50A0">
        <w:tc>
          <w:tcPr>
            <w:tcW w:w="9679" w:type="dxa"/>
          </w:tcPr>
          <w:p w14:paraId="5470EE7A" w14:textId="77777777" w:rsidR="005F3A8E" w:rsidRPr="005F3A8E" w:rsidRDefault="005F3A8E" w:rsidP="005F3A8E">
            <w:pPr>
              <w:spacing w:before="240" w:after="24"/>
              <w:ind w:firstLine="589"/>
              <w:jc w:val="both"/>
              <w:rPr>
                <w:rFonts w:ascii="Times New Roman" w:eastAsia="Times New Roman" w:hAnsi="Times New Roman" w:cs="Times New Roman"/>
                <w:b/>
                <w:i/>
                <w:sz w:val="24"/>
                <w:szCs w:val="24"/>
                <w:lang w:eastAsia="uk-UA"/>
              </w:rPr>
            </w:pPr>
            <w:r w:rsidRPr="005F3A8E">
              <w:rPr>
                <w:rFonts w:ascii="Times New Roman" w:eastAsia="Times New Roman" w:hAnsi="Times New Roman" w:cs="Times New Roman"/>
                <w:b/>
                <w:i/>
                <w:sz w:val="24"/>
                <w:szCs w:val="24"/>
                <w:lang w:eastAsia="uk-UA"/>
              </w:rPr>
              <w:t>Стаття 19. Справи, на які поширюється юрисдикція адміністративних судів</w:t>
            </w:r>
          </w:p>
          <w:p w14:paraId="0B79A37A" w14:textId="77777777" w:rsidR="005F3A8E" w:rsidRPr="005F3A8E" w:rsidRDefault="005F3A8E" w:rsidP="005F3A8E">
            <w:pPr>
              <w:spacing w:before="240" w:after="24"/>
              <w:ind w:firstLine="589"/>
              <w:jc w:val="both"/>
              <w:rPr>
                <w:rFonts w:ascii="Times New Roman" w:eastAsia="Times New Roman" w:hAnsi="Times New Roman" w:cs="Times New Roman"/>
                <w:i/>
                <w:sz w:val="24"/>
                <w:szCs w:val="24"/>
                <w:lang w:eastAsia="uk-UA"/>
              </w:rPr>
            </w:pPr>
            <w:r w:rsidRPr="005F3A8E">
              <w:rPr>
                <w:rFonts w:ascii="Times New Roman" w:eastAsia="Times New Roman" w:hAnsi="Times New Roman" w:cs="Times New Roman"/>
                <w:i/>
                <w:sz w:val="24"/>
                <w:szCs w:val="24"/>
                <w:lang w:eastAsia="uk-UA"/>
              </w:rPr>
              <w:t xml:space="preserve">1. Юрисдикція </w:t>
            </w:r>
            <w:r w:rsidRPr="00C3110A">
              <w:rPr>
                <w:rFonts w:ascii="Times New Roman" w:eastAsia="Times New Roman" w:hAnsi="Times New Roman" w:cs="Times New Roman"/>
                <w:b/>
                <w:i/>
                <w:sz w:val="24"/>
                <w:szCs w:val="24"/>
                <w:lang w:eastAsia="uk-UA"/>
              </w:rPr>
              <w:t>адміністративних судів</w:t>
            </w:r>
            <w:r w:rsidRPr="005F3A8E">
              <w:rPr>
                <w:rFonts w:ascii="Times New Roman" w:eastAsia="Times New Roman" w:hAnsi="Times New Roman" w:cs="Times New Roman"/>
                <w:i/>
                <w:sz w:val="24"/>
                <w:szCs w:val="24"/>
                <w:lang w:eastAsia="uk-UA"/>
              </w:rPr>
              <w:t xml:space="preserve"> поширюється на справи у публічно-правових спорах, зокрема:</w:t>
            </w:r>
          </w:p>
          <w:p w14:paraId="54813B0A" w14:textId="77777777" w:rsidR="005F3A8E" w:rsidRPr="005F3A8E" w:rsidRDefault="005F3A8E" w:rsidP="005F3A8E">
            <w:pPr>
              <w:ind w:firstLine="589"/>
              <w:rPr>
                <w:rFonts w:ascii="Times New Roman" w:eastAsia="Times New Roman" w:hAnsi="Times New Roman" w:cs="Times New Roman"/>
                <w:i/>
                <w:sz w:val="24"/>
                <w:szCs w:val="24"/>
                <w:lang w:eastAsia="uk-UA"/>
              </w:rPr>
            </w:pPr>
            <w:r w:rsidRPr="005F3A8E">
              <w:rPr>
                <w:rFonts w:ascii="Times New Roman" w:eastAsia="Times New Roman" w:hAnsi="Times New Roman" w:cs="Times New Roman"/>
                <w:i/>
                <w:sz w:val="24"/>
                <w:szCs w:val="24"/>
                <w:lang w:eastAsia="uk-UA"/>
              </w:rPr>
              <w:lastRenderedPageBreak/>
              <w:t>1) спорах фізичних чи юридичних осіб із суб’єктом владних повноважень щодо оскарження його рішень (нормативно-правових актів чи індивідуальних актів), дій чи бездіяльності, крім випадків, коли для розгляду таких спорів законом встановлено інший порядок судового провадження;</w:t>
            </w:r>
          </w:p>
          <w:p w14:paraId="7CC2BF8D" w14:textId="77777777" w:rsidR="00A518C9" w:rsidRPr="00920C9F" w:rsidRDefault="00A518C9" w:rsidP="005F3A8E">
            <w:pPr>
              <w:ind w:firstLine="447"/>
              <w:rPr>
                <w:rFonts w:ascii="Times New Roman" w:eastAsia="Times New Roman" w:hAnsi="Times New Roman" w:cs="Times New Roman"/>
                <w:i/>
                <w:sz w:val="24"/>
                <w:szCs w:val="24"/>
                <w:lang w:eastAsia="uk-UA"/>
              </w:rPr>
            </w:pPr>
            <w:r w:rsidRPr="00920C9F">
              <w:rPr>
                <w:rFonts w:ascii="Times New Roman" w:eastAsia="Times New Roman" w:hAnsi="Times New Roman" w:cs="Times New Roman"/>
                <w:i/>
                <w:sz w:val="24"/>
                <w:szCs w:val="24"/>
                <w:lang w:eastAsia="uk-UA"/>
              </w:rPr>
              <w:t>…</w:t>
            </w:r>
            <w:r w:rsidR="005F3A8E">
              <w:rPr>
                <w:rFonts w:ascii="Times New Roman" w:eastAsia="Times New Roman" w:hAnsi="Times New Roman" w:cs="Times New Roman"/>
                <w:i/>
                <w:sz w:val="24"/>
                <w:szCs w:val="24"/>
                <w:lang w:eastAsia="uk-UA"/>
              </w:rPr>
              <w:t xml:space="preserve"> </w:t>
            </w:r>
            <w:r w:rsidR="005F3A8E" w:rsidRPr="005F3A8E">
              <w:rPr>
                <w:rFonts w:ascii="Times New Roman" w:eastAsia="Times New Roman" w:hAnsi="Times New Roman" w:cs="Times New Roman"/>
                <w:i/>
                <w:sz w:val="24"/>
                <w:szCs w:val="24"/>
                <w:lang w:eastAsia="uk-UA"/>
              </w:rPr>
              <w:t>7) спорах фізичних чи юридичних осіб із розпорядником публічної інформації щодо оскарження його рішень, дій чи бездіяльності у частині д</w:t>
            </w:r>
            <w:r w:rsidR="005F3A8E">
              <w:rPr>
                <w:rFonts w:ascii="Times New Roman" w:eastAsia="Times New Roman" w:hAnsi="Times New Roman" w:cs="Times New Roman"/>
                <w:i/>
                <w:sz w:val="24"/>
                <w:szCs w:val="24"/>
                <w:lang w:eastAsia="uk-UA"/>
              </w:rPr>
              <w:t>оступу до публічної інформації</w:t>
            </w:r>
            <w:r w:rsidRPr="00920C9F">
              <w:rPr>
                <w:rFonts w:ascii="Times New Roman" w:eastAsia="Times New Roman" w:hAnsi="Times New Roman" w:cs="Times New Roman"/>
                <w:i/>
                <w:sz w:val="24"/>
                <w:szCs w:val="24"/>
                <w:lang w:eastAsia="uk-UA"/>
              </w:rPr>
              <w:t xml:space="preserve">… </w:t>
            </w:r>
          </w:p>
          <w:p w14:paraId="51DE45B4" w14:textId="77777777" w:rsidR="00C3110A" w:rsidRPr="00C3110A" w:rsidRDefault="00C3110A" w:rsidP="00C3110A">
            <w:pPr>
              <w:spacing w:before="240" w:after="24"/>
              <w:ind w:firstLine="589"/>
              <w:jc w:val="both"/>
              <w:rPr>
                <w:rFonts w:ascii="Times New Roman" w:eastAsia="Times New Roman" w:hAnsi="Times New Roman" w:cs="Times New Roman"/>
                <w:b/>
                <w:i/>
                <w:sz w:val="24"/>
                <w:szCs w:val="24"/>
                <w:lang w:eastAsia="uk-UA"/>
              </w:rPr>
            </w:pPr>
            <w:r w:rsidRPr="00C3110A">
              <w:rPr>
                <w:rFonts w:ascii="Times New Roman" w:eastAsia="Times New Roman" w:hAnsi="Times New Roman" w:cs="Times New Roman"/>
                <w:b/>
                <w:i/>
                <w:sz w:val="24"/>
                <w:szCs w:val="24"/>
                <w:lang w:eastAsia="uk-UA"/>
              </w:rPr>
              <w:t>Стаття 25. Підсудність справ за вибором позивача</w:t>
            </w:r>
          </w:p>
          <w:p w14:paraId="5724F576" w14:textId="77777777" w:rsidR="00C3110A" w:rsidRPr="00C3110A" w:rsidRDefault="00C3110A" w:rsidP="00C3110A">
            <w:pPr>
              <w:spacing w:before="240" w:after="24"/>
              <w:ind w:firstLine="589"/>
              <w:jc w:val="both"/>
              <w:rPr>
                <w:rFonts w:ascii="Times New Roman" w:eastAsia="Times New Roman" w:hAnsi="Times New Roman" w:cs="Times New Roman"/>
                <w:i/>
                <w:sz w:val="24"/>
                <w:szCs w:val="24"/>
                <w:lang w:eastAsia="uk-UA"/>
              </w:rPr>
            </w:pPr>
            <w:r w:rsidRPr="00C3110A">
              <w:rPr>
                <w:rFonts w:ascii="Times New Roman" w:eastAsia="Times New Roman" w:hAnsi="Times New Roman" w:cs="Times New Roman"/>
                <w:i/>
                <w:sz w:val="24"/>
                <w:szCs w:val="24"/>
                <w:lang w:eastAsia="uk-UA"/>
              </w:rPr>
              <w:t xml:space="preserve">1. Адміністративні справи з приводу оскарження індивідуальних актів, а також дій чи бездіяльності </w:t>
            </w:r>
            <w:r w:rsidRPr="00D44059">
              <w:rPr>
                <w:rFonts w:ascii="Times New Roman" w:eastAsia="Times New Roman" w:hAnsi="Times New Roman" w:cs="Times New Roman"/>
                <w:b/>
                <w:i/>
                <w:sz w:val="24"/>
                <w:szCs w:val="24"/>
                <w:lang w:eastAsia="uk-UA"/>
              </w:rPr>
              <w:t>суб’єктів владних повноважень</w:t>
            </w:r>
            <w:r w:rsidRPr="00C3110A">
              <w:rPr>
                <w:rFonts w:ascii="Times New Roman" w:eastAsia="Times New Roman" w:hAnsi="Times New Roman" w:cs="Times New Roman"/>
                <w:i/>
                <w:sz w:val="24"/>
                <w:szCs w:val="24"/>
                <w:lang w:eastAsia="uk-UA"/>
              </w:rPr>
              <w:t xml:space="preserve">, які прийняті (вчинені, допущені) </w:t>
            </w:r>
            <w:r w:rsidRPr="00422483">
              <w:rPr>
                <w:rFonts w:ascii="Times New Roman" w:eastAsia="Times New Roman" w:hAnsi="Times New Roman" w:cs="Times New Roman"/>
                <w:b/>
                <w:i/>
                <w:sz w:val="24"/>
                <w:szCs w:val="24"/>
                <w:lang w:eastAsia="uk-UA"/>
              </w:rPr>
              <w:t>стосовно конкретної фізичної чи юридичної особи</w:t>
            </w:r>
            <w:r w:rsidRPr="00C3110A">
              <w:rPr>
                <w:rFonts w:ascii="Times New Roman" w:eastAsia="Times New Roman" w:hAnsi="Times New Roman" w:cs="Times New Roman"/>
                <w:i/>
                <w:sz w:val="24"/>
                <w:szCs w:val="24"/>
                <w:lang w:eastAsia="uk-UA"/>
              </w:rPr>
              <w:t xml:space="preserve"> (їх об’єднань), вирішуються за вибором позивача адміністративним судом за зареєстрованим у встановленому законом порядку місцем проживання (перебування, знаходження) цієї особи-позивача або адміністративним судом за місцезнаходженням відповідача, крім випадків, визначених цим Кодексом.</w:t>
            </w:r>
          </w:p>
          <w:p w14:paraId="3FE99F5C" w14:textId="77777777" w:rsidR="00C3110A" w:rsidRPr="00C3110A" w:rsidRDefault="00C3110A" w:rsidP="00C3110A">
            <w:pPr>
              <w:spacing w:before="240" w:after="24"/>
              <w:ind w:firstLine="589"/>
              <w:jc w:val="both"/>
              <w:rPr>
                <w:rFonts w:ascii="Times New Roman" w:eastAsia="Times New Roman" w:hAnsi="Times New Roman" w:cs="Times New Roman"/>
                <w:i/>
                <w:sz w:val="24"/>
                <w:szCs w:val="24"/>
                <w:lang w:eastAsia="uk-UA"/>
              </w:rPr>
            </w:pPr>
            <w:r w:rsidRPr="00C3110A">
              <w:rPr>
                <w:rFonts w:ascii="Times New Roman" w:eastAsia="Times New Roman" w:hAnsi="Times New Roman" w:cs="Times New Roman"/>
                <w:i/>
                <w:sz w:val="24"/>
                <w:szCs w:val="24"/>
                <w:lang w:eastAsia="uk-UA"/>
              </w:rPr>
              <w:t>Якщо така особа не має місця проживання (перебування) в Україні, тоді справу вирішує адміністративний суд за місцезнаходженням відповідача.</w:t>
            </w:r>
          </w:p>
          <w:p w14:paraId="0093710E" w14:textId="77777777" w:rsidR="00C3110A" w:rsidRPr="00C3110A" w:rsidRDefault="00C3110A" w:rsidP="00C3110A">
            <w:pPr>
              <w:spacing w:before="240" w:after="24"/>
              <w:ind w:firstLine="589"/>
              <w:jc w:val="both"/>
              <w:rPr>
                <w:rFonts w:ascii="Times New Roman" w:eastAsia="Times New Roman" w:hAnsi="Times New Roman" w:cs="Times New Roman"/>
                <w:i/>
                <w:sz w:val="24"/>
                <w:szCs w:val="24"/>
                <w:lang w:eastAsia="uk-UA"/>
              </w:rPr>
            </w:pPr>
            <w:r w:rsidRPr="00C3110A">
              <w:rPr>
                <w:rFonts w:ascii="Times New Roman" w:eastAsia="Times New Roman" w:hAnsi="Times New Roman" w:cs="Times New Roman"/>
                <w:i/>
                <w:sz w:val="24"/>
                <w:szCs w:val="24"/>
                <w:lang w:eastAsia="uk-UA"/>
              </w:rPr>
              <w:t>2. У разі невизначеності цим Кодексом територіальної підсудності адміністративної справи така справа розглядається адміністративним судом за вибором позивача.</w:t>
            </w:r>
          </w:p>
          <w:p w14:paraId="3EA7DEBD" w14:textId="77777777" w:rsidR="00C3110A" w:rsidRPr="00C3110A" w:rsidRDefault="00C3110A" w:rsidP="00C3110A">
            <w:pPr>
              <w:spacing w:before="240" w:after="24"/>
              <w:ind w:firstLine="589"/>
              <w:jc w:val="both"/>
              <w:rPr>
                <w:rFonts w:ascii="Times New Roman" w:eastAsia="Times New Roman" w:hAnsi="Times New Roman" w:cs="Times New Roman"/>
                <w:b/>
                <w:i/>
                <w:sz w:val="24"/>
                <w:szCs w:val="24"/>
                <w:lang w:eastAsia="uk-UA"/>
              </w:rPr>
            </w:pPr>
            <w:r w:rsidRPr="00C3110A">
              <w:rPr>
                <w:rFonts w:ascii="Times New Roman" w:eastAsia="Times New Roman" w:hAnsi="Times New Roman" w:cs="Times New Roman"/>
                <w:b/>
                <w:i/>
                <w:sz w:val="24"/>
                <w:szCs w:val="24"/>
                <w:lang w:eastAsia="uk-UA"/>
              </w:rPr>
              <w:t>Стаття 26. Підсудність справ за місцем проживання або місцезнаходженням відповідача</w:t>
            </w:r>
          </w:p>
          <w:p w14:paraId="4918BB9C" w14:textId="77777777" w:rsidR="00C3110A" w:rsidRPr="00C3110A" w:rsidRDefault="00A75FAE" w:rsidP="00C3110A">
            <w:pPr>
              <w:spacing w:before="240" w:after="24"/>
              <w:ind w:firstLine="589"/>
              <w:jc w:val="both"/>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t xml:space="preserve">… </w:t>
            </w:r>
            <w:r w:rsidR="00C3110A" w:rsidRPr="00C3110A">
              <w:rPr>
                <w:rFonts w:ascii="Times New Roman" w:eastAsia="Times New Roman" w:hAnsi="Times New Roman" w:cs="Times New Roman"/>
                <w:i/>
                <w:sz w:val="24"/>
                <w:szCs w:val="24"/>
                <w:lang w:eastAsia="uk-UA"/>
              </w:rPr>
              <w:t xml:space="preserve">2. Позови </w:t>
            </w:r>
            <w:r w:rsidR="00C3110A" w:rsidRPr="00D44059">
              <w:rPr>
                <w:rFonts w:ascii="Times New Roman" w:eastAsia="Times New Roman" w:hAnsi="Times New Roman" w:cs="Times New Roman"/>
                <w:b/>
                <w:i/>
                <w:sz w:val="24"/>
                <w:szCs w:val="24"/>
                <w:lang w:eastAsia="uk-UA"/>
              </w:rPr>
              <w:t>до юридичних осіб</w:t>
            </w:r>
            <w:r w:rsidR="00C3110A" w:rsidRPr="00C3110A">
              <w:rPr>
                <w:rFonts w:ascii="Times New Roman" w:eastAsia="Times New Roman" w:hAnsi="Times New Roman" w:cs="Times New Roman"/>
                <w:i/>
                <w:sz w:val="24"/>
                <w:szCs w:val="24"/>
                <w:lang w:eastAsia="uk-UA"/>
              </w:rPr>
              <w:t xml:space="preserve"> пред’являються в суд за їхнім місцезнаходженням згідно з Єдиним державним реєстром юридичних осіб, фізичних осіб - підприємців та громадських формувань, якщо інше не передбачено цим Кодексом.</w:t>
            </w:r>
          </w:p>
          <w:p w14:paraId="023185D8" w14:textId="77777777" w:rsidR="00C3110A" w:rsidRPr="00C3110A" w:rsidRDefault="00C3110A" w:rsidP="00C3110A">
            <w:pPr>
              <w:spacing w:before="240" w:after="24"/>
              <w:ind w:firstLine="589"/>
              <w:jc w:val="both"/>
              <w:rPr>
                <w:rFonts w:ascii="Times New Roman" w:eastAsia="Times New Roman" w:hAnsi="Times New Roman" w:cs="Times New Roman"/>
                <w:b/>
                <w:i/>
                <w:sz w:val="24"/>
                <w:szCs w:val="24"/>
                <w:lang w:eastAsia="uk-UA"/>
              </w:rPr>
            </w:pPr>
            <w:r w:rsidRPr="00C3110A">
              <w:rPr>
                <w:rFonts w:ascii="Times New Roman" w:eastAsia="Times New Roman" w:hAnsi="Times New Roman" w:cs="Times New Roman"/>
                <w:b/>
                <w:i/>
                <w:sz w:val="24"/>
                <w:szCs w:val="24"/>
                <w:lang w:eastAsia="uk-UA"/>
              </w:rPr>
              <w:t>Стаття 27. Виключна підсудність</w:t>
            </w:r>
          </w:p>
          <w:p w14:paraId="01BDB082" w14:textId="77777777" w:rsidR="005931E0" w:rsidRDefault="00C3110A" w:rsidP="00A75FAE">
            <w:pPr>
              <w:spacing w:before="240" w:after="24"/>
              <w:ind w:firstLine="589"/>
              <w:jc w:val="both"/>
              <w:rPr>
                <w:rFonts w:ascii="Times New Roman" w:eastAsia="Times New Roman" w:hAnsi="Times New Roman" w:cs="Times New Roman"/>
                <w:b/>
                <w:i/>
                <w:sz w:val="24"/>
                <w:szCs w:val="24"/>
                <w:lang w:eastAsia="uk-UA"/>
              </w:rPr>
            </w:pPr>
            <w:r w:rsidRPr="00C3110A">
              <w:rPr>
                <w:rFonts w:ascii="Times New Roman" w:eastAsia="Times New Roman" w:hAnsi="Times New Roman" w:cs="Times New Roman"/>
                <w:i/>
                <w:sz w:val="24"/>
                <w:szCs w:val="24"/>
                <w:lang w:eastAsia="uk-UA"/>
              </w:rPr>
              <w:t xml:space="preserve">1. </w:t>
            </w:r>
            <w:r w:rsidR="00A75FAE">
              <w:rPr>
                <w:rFonts w:ascii="Times New Roman" w:eastAsia="Times New Roman" w:hAnsi="Times New Roman" w:cs="Times New Roman"/>
                <w:i/>
                <w:sz w:val="24"/>
                <w:szCs w:val="24"/>
                <w:lang w:eastAsia="uk-UA"/>
              </w:rPr>
              <w:t>…</w:t>
            </w:r>
            <w:r w:rsidRPr="00C3110A">
              <w:rPr>
                <w:rFonts w:ascii="Times New Roman" w:eastAsia="Times New Roman" w:hAnsi="Times New Roman" w:cs="Times New Roman"/>
                <w:i/>
                <w:sz w:val="24"/>
                <w:szCs w:val="24"/>
                <w:lang w:eastAsia="uk-UA"/>
              </w:rPr>
              <w:t xml:space="preserve"> Адміністративні справи з приводу </w:t>
            </w:r>
            <w:r w:rsidRPr="00A75FAE">
              <w:rPr>
                <w:rFonts w:ascii="Times New Roman" w:eastAsia="Times New Roman" w:hAnsi="Times New Roman" w:cs="Times New Roman"/>
                <w:b/>
                <w:i/>
                <w:sz w:val="24"/>
                <w:szCs w:val="24"/>
                <w:lang w:eastAsia="uk-UA"/>
              </w:rPr>
              <w:t>оскарження нормативно-правових актів</w:t>
            </w:r>
            <w:r w:rsidRPr="00C3110A">
              <w:rPr>
                <w:rFonts w:ascii="Times New Roman" w:eastAsia="Times New Roman" w:hAnsi="Times New Roman" w:cs="Times New Roman"/>
                <w:i/>
                <w:sz w:val="24"/>
                <w:szCs w:val="24"/>
                <w:lang w:eastAsia="uk-UA"/>
              </w:rPr>
              <w:t xml:space="preserve"> Кабінету Міністрів України, міністерства чи іншого центрального органу виконавчої влади, Національного банку України чи іншого суб’єкта владних повноважень, повноваження якого поширюються на всю територію України, крім випадків, визначених цим Кодексом, </w:t>
            </w:r>
            <w:r w:rsidR="00A75FAE">
              <w:rPr>
                <w:rFonts w:ascii="Times New Roman" w:eastAsia="Times New Roman" w:hAnsi="Times New Roman" w:cs="Times New Roman"/>
                <w:i/>
                <w:sz w:val="24"/>
                <w:szCs w:val="24"/>
                <w:lang w:eastAsia="uk-UA"/>
              </w:rPr>
              <w:t xml:space="preserve">… </w:t>
            </w:r>
            <w:r w:rsidRPr="00C3110A">
              <w:rPr>
                <w:rFonts w:ascii="Times New Roman" w:eastAsia="Times New Roman" w:hAnsi="Times New Roman" w:cs="Times New Roman"/>
                <w:i/>
                <w:sz w:val="24"/>
                <w:szCs w:val="24"/>
                <w:lang w:eastAsia="uk-UA"/>
              </w:rPr>
              <w:t xml:space="preserve">вирішуються окружним </w:t>
            </w:r>
            <w:r w:rsidRPr="00A75FAE">
              <w:rPr>
                <w:rFonts w:ascii="Times New Roman" w:eastAsia="Times New Roman" w:hAnsi="Times New Roman" w:cs="Times New Roman"/>
                <w:b/>
                <w:i/>
                <w:sz w:val="24"/>
                <w:szCs w:val="24"/>
                <w:lang w:eastAsia="uk-UA"/>
              </w:rPr>
              <w:t>адміністративним судом, територіальна юрисдикція якого поширюється на місто Київ.</w:t>
            </w:r>
            <w:r w:rsidR="009F2F53">
              <w:rPr>
                <w:rFonts w:ascii="Times New Roman" w:eastAsia="Times New Roman" w:hAnsi="Times New Roman" w:cs="Times New Roman"/>
                <w:b/>
                <w:i/>
                <w:sz w:val="24"/>
                <w:szCs w:val="24"/>
                <w:lang w:eastAsia="uk-UA"/>
              </w:rPr>
              <w:t xml:space="preserve"> </w:t>
            </w:r>
          </w:p>
          <w:p w14:paraId="1099C985" w14:textId="33027E8D" w:rsidR="00A518C9" w:rsidRDefault="00A75FAE" w:rsidP="00A75FAE">
            <w:pPr>
              <w:spacing w:before="240" w:after="24"/>
              <w:ind w:firstLine="589"/>
              <w:jc w:val="both"/>
              <w:rPr>
                <w:rFonts w:ascii="Times New Roman" w:eastAsia="Times New Roman" w:hAnsi="Times New Roman" w:cs="Times New Roman"/>
                <w:i/>
                <w:sz w:val="24"/>
                <w:szCs w:val="24"/>
                <w:lang w:eastAsia="uk-UA"/>
              </w:rPr>
            </w:pPr>
            <w:r>
              <w:rPr>
                <w:rFonts w:ascii="Times New Roman" w:eastAsia="Times New Roman" w:hAnsi="Times New Roman" w:cs="Times New Roman"/>
                <w:i/>
                <w:sz w:val="24"/>
                <w:szCs w:val="24"/>
                <w:lang w:eastAsia="uk-UA"/>
              </w:rPr>
              <w:t xml:space="preserve">… </w:t>
            </w:r>
            <w:r w:rsidR="00C3110A" w:rsidRPr="00C3110A">
              <w:rPr>
                <w:rFonts w:ascii="Times New Roman" w:eastAsia="Times New Roman" w:hAnsi="Times New Roman" w:cs="Times New Roman"/>
                <w:i/>
                <w:sz w:val="24"/>
                <w:szCs w:val="24"/>
                <w:lang w:eastAsia="uk-UA"/>
              </w:rPr>
              <w:t>3. Підсудність окремих категорій адміністративних справ визначається цим Кодексом.</w:t>
            </w:r>
          </w:p>
          <w:p w14:paraId="40009EFB" w14:textId="26EADD08" w:rsidR="00B17C49" w:rsidRPr="00B17C49" w:rsidRDefault="00B17C49" w:rsidP="00B17C49">
            <w:pPr>
              <w:spacing w:before="240" w:after="24"/>
              <w:ind w:firstLine="589"/>
              <w:jc w:val="both"/>
              <w:rPr>
                <w:rFonts w:ascii="Times New Roman" w:eastAsia="Times New Roman" w:hAnsi="Times New Roman" w:cs="Times New Roman"/>
                <w:b/>
                <w:i/>
                <w:sz w:val="24"/>
                <w:szCs w:val="24"/>
                <w:lang w:eastAsia="uk-UA"/>
              </w:rPr>
            </w:pPr>
            <w:r w:rsidRPr="00B17C49">
              <w:rPr>
                <w:rFonts w:ascii="Times New Roman" w:eastAsia="Times New Roman" w:hAnsi="Times New Roman" w:cs="Times New Roman"/>
                <w:b/>
                <w:i/>
                <w:sz w:val="24"/>
                <w:szCs w:val="24"/>
                <w:lang w:eastAsia="uk-UA"/>
              </w:rPr>
              <w:t>Стаття 28. Підсудність справ, у яких однією із сторін є суд або суддя</w:t>
            </w:r>
          </w:p>
          <w:p w14:paraId="60E457A0" w14:textId="77777777" w:rsidR="005931E0" w:rsidRDefault="00B17C49" w:rsidP="009F2F53">
            <w:pPr>
              <w:spacing w:before="240" w:after="24"/>
              <w:ind w:firstLine="589"/>
              <w:jc w:val="both"/>
              <w:rPr>
                <w:rFonts w:ascii="Times New Roman" w:eastAsia="Times New Roman" w:hAnsi="Times New Roman" w:cs="Times New Roman"/>
                <w:i/>
                <w:sz w:val="24"/>
                <w:szCs w:val="24"/>
                <w:lang w:eastAsia="uk-UA"/>
              </w:rPr>
            </w:pPr>
            <w:r w:rsidRPr="00B17C49">
              <w:rPr>
                <w:rFonts w:ascii="Times New Roman" w:eastAsia="Times New Roman" w:hAnsi="Times New Roman" w:cs="Times New Roman"/>
                <w:i/>
                <w:sz w:val="24"/>
                <w:szCs w:val="24"/>
                <w:lang w:eastAsia="uk-UA"/>
              </w:rPr>
              <w:t>1. Підсудність справи, у якій однією із сторін є суд або суддя суду, до підсудності якого віднесена ця справа за загальними правилами, визначається ухвалою суду вищої інстанції, постановленою без повідомлення сторін.</w:t>
            </w:r>
          </w:p>
          <w:p w14:paraId="2FB27DDF" w14:textId="7F404D59" w:rsidR="00B17C49" w:rsidRPr="007370AA" w:rsidRDefault="00B17C49" w:rsidP="009F2F53">
            <w:pPr>
              <w:spacing w:before="240" w:after="24"/>
              <w:ind w:firstLine="589"/>
              <w:jc w:val="both"/>
              <w:rPr>
                <w:rFonts w:ascii="Times New Roman" w:eastAsia="Times New Roman" w:hAnsi="Times New Roman" w:cs="Times New Roman"/>
                <w:i/>
                <w:sz w:val="24"/>
                <w:szCs w:val="24"/>
                <w:lang w:eastAsia="uk-UA"/>
              </w:rPr>
            </w:pPr>
            <w:r w:rsidRPr="00B17C49">
              <w:rPr>
                <w:rFonts w:ascii="Times New Roman" w:eastAsia="Times New Roman" w:hAnsi="Times New Roman" w:cs="Times New Roman"/>
                <w:i/>
                <w:sz w:val="24"/>
                <w:szCs w:val="24"/>
                <w:lang w:eastAsia="uk-UA"/>
              </w:rPr>
              <w:t>2. Підсудність справ, у яких однією із сторін є Верховний Суд або суддя цього суду, визначається за загальними правилами підсудності.</w:t>
            </w:r>
          </w:p>
        </w:tc>
      </w:tr>
    </w:tbl>
    <w:p w14:paraId="3ED86839" w14:textId="6879AB91" w:rsidR="00AD035B" w:rsidRDefault="00AD035B" w:rsidP="00D44059">
      <w:pPr>
        <w:shd w:val="clear" w:color="auto" w:fill="FFFFFF"/>
        <w:spacing w:after="24" w:line="240" w:lineRule="auto"/>
        <w:jc w:val="both"/>
        <w:rPr>
          <w:rFonts w:ascii="Times New Roman" w:eastAsia="Times New Roman" w:hAnsi="Times New Roman" w:cs="Times New Roman"/>
          <w:sz w:val="24"/>
          <w:szCs w:val="24"/>
          <w:lang w:eastAsia="uk-UA"/>
        </w:rPr>
      </w:pPr>
    </w:p>
    <w:p w14:paraId="0A2F0C74" w14:textId="77777777" w:rsidR="00896FEB" w:rsidRDefault="00896FEB" w:rsidP="00896FEB">
      <w:pPr>
        <w:ind w:firstLine="709"/>
        <w:jc w:val="both"/>
        <w:rPr>
          <w:color w:val="000000"/>
          <w:shd w:val="clear" w:color="auto" w:fill="FFFFFF"/>
        </w:rPr>
      </w:pPr>
    </w:p>
    <w:p w14:paraId="49FD7A75" w14:textId="77777777" w:rsidR="00896FEB" w:rsidRDefault="00896FEB" w:rsidP="00896FEB">
      <w:pPr>
        <w:ind w:firstLine="709"/>
        <w:jc w:val="both"/>
        <w:rPr>
          <w:color w:val="000000"/>
          <w:shd w:val="clear" w:color="auto" w:fill="FFFFFF"/>
        </w:rPr>
      </w:pPr>
      <w:bookmarkStart w:id="0" w:name="_GoBack"/>
      <w:bookmarkEnd w:id="0"/>
    </w:p>
    <w:sectPr w:rsidR="00896FEB" w:rsidSect="00920C9F">
      <w:pgSz w:w="12240" w:h="15840"/>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E63A2"/>
    <w:multiLevelType w:val="hybridMultilevel"/>
    <w:tmpl w:val="35988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20A1B"/>
    <w:multiLevelType w:val="hybridMultilevel"/>
    <w:tmpl w:val="AF7CD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B5758D"/>
    <w:multiLevelType w:val="hybridMultilevel"/>
    <w:tmpl w:val="0D4C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AC72E6"/>
    <w:multiLevelType w:val="hybridMultilevel"/>
    <w:tmpl w:val="60DC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F103A8"/>
    <w:multiLevelType w:val="hybridMultilevel"/>
    <w:tmpl w:val="DA92BF0C"/>
    <w:lvl w:ilvl="0" w:tplc="CE485F1A">
      <w:start w:val="1"/>
      <w:numFmt w:val="bullet"/>
      <w:lvlText w:val="•"/>
      <w:lvlJc w:val="left"/>
      <w:pPr>
        <w:tabs>
          <w:tab w:val="num" w:pos="720"/>
        </w:tabs>
        <w:ind w:left="720" w:hanging="360"/>
      </w:pPr>
      <w:rPr>
        <w:rFonts w:ascii="Times New Roman" w:hAnsi="Times New Roman" w:hint="default"/>
      </w:rPr>
    </w:lvl>
    <w:lvl w:ilvl="1" w:tplc="CCFA350A" w:tentative="1">
      <w:start w:val="1"/>
      <w:numFmt w:val="bullet"/>
      <w:lvlText w:val="•"/>
      <w:lvlJc w:val="left"/>
      <w:pPr>
        <w:tabs>
          <w:tab w:val="num" w:pos="1440"/>
        </w:tabs>
        <w:ind w:left="1440" w:hanging="360"/>
      </w:pPr>
      <w:rPr>
        <w:rFonts w:ascii="Times New Roman" w:hAnsi="Times New Roman" w:hint="default"/>
      </w:rPr>
    </w:lvl>
    <w:lvl w:ilvl="2" w:tplc="4A645252" w:tentative="1">
      <w:start w:val="1"/>
      <w:numFmt w:val="bullet"/>
      <w:lvlText w:val="•"/>
      <w:lvlJc w:val="left"/>
      <w:pPr>
        <w:tabs>
          <w:tab w:val="num" w:pos="2160"/>
        </w:tabs>
        <w:ind w:left="2160" w:hanging="360"/>
      </w:pPr>
      <w:rPr>
        <w:rFonts w:ascii="Times New Roman" w:hAnsi="Times New Roman" w:hint="default"/>
      </w:rPr>
    </w:lvl>
    <w:lvl w:ilvl="3" w:tplc="713808BC" w:tentative="1">
      <w:start w:val="1"/>
      <w:numFmt w:val="bullet"/>
      <w:lvlText w:val="•"/>
      <w:lvlJc w:val="left"/>
      <w:pPr>
        <w:tabs>
          <w:tab w:val="num" w:pos="2880"/>
        </w:tabs>
        <w:ind w:left="2880" w:hanging="360"/>
      </w:pPr>
      <w:rPr>
        <w:rFonts w:ascii="Times New Roman" w:hAnsi="Times New Roman" w:hint="default"/>
      </w:rPr>
    </w:lvl>
    <w:lvl w:ilvl="4" w:tplc="84FE8EC2" w:tentative="1">
      <w:start w:val="1"/>
      <w:numFmt w:val="bullet"/>
      <w:lvlText w:val="•"/>
      <w:lvlJc w:val="left"/>
      <w:pPr>
        <w:tabs>
          <w:tab w:val="num" w:pos="3600"/>
        </w:tabs>
        <w:ind w:left="3600" w:hanging="360"/>
      </w:pPr>
      <w:rPr>
        <w:rFonts w:ascii="Times New Roman" w:hAnsi="Times New Roman" w:hint="default"/>
      </w:rPr>
    </w:lvl>
    <w:lvl w:ilvl="5" w:tplc="51A0E422" w:tentative="1">
      <w:start w:val="1"/>
      <w:numFmt w:val="bullet"/>
      <w:lvlText w:val="•"/>
      <w:lvlJc w:val="left"/>
      <w:pPr>
        <w:tabs>
          <w:tab w:val="num" w:pos="4320"/>
        </w:tabs>
        <w:ind w:left="4320" w:hanging="360"/>
      </w:pPr>
      <w:rPr>
        <w:rFonts w:ascii="Times New Roman" w:hAnsi="Times New Roman" w:hint="default"/>
      </w:rPr>
    </w:lvl>
    <w:lvl w:ilvl="6" w:tplc="96583094" w:tentative="1">
      <w:start w:val="1"/>
      <w:numFmt w:val="bullet"/>
      <w:lvlText w:val="•"/>
      <w:lvlJc w:val="left"/>
      <w:pPr>
        <w:tabs>
          <w:tab w:val="num" w:pos="5040"/>
        </w:tabs>
        <w:ind w:left="5040" w:hanging="360"/>
      </w:pPr>
      <w:rPr>
        <w:rFonts w:ascii="Times New Roman" w:hAnsi="Times New Roman" w:hint="default"/>
      </w:rPr>
    </w:lvl>
    <w:lvl w:ilvl="7" w:tplc="0BAE69B2" w:tentative="1">
      <w:start w:val="1"/>
      <w:numFmt w:val="bullet"/>
      <w:lvlText w:val="•"/>
      <w:lvlJc w:val="left"/>
      <w:pPr>
        <w:tabs>
          <w:tab w:val="num" w:pos="5760"/>
        </w:tabs>
        <w:ind w:left="5760" w:hanging="360"/>
      </w:pPr>
      <w:rPr>
        <w:rFonts w:ascii="Times New Roman" w:hAnsi="Times New Roman" w:hint="default"/>
      </w:rPr>
    </w:lvl>
    <w:lvl w:ilvl="8" w:tplc="3F7CE26A"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5FF"/>
    <w:rsid w:val="000227D7"/>
    <w:rsid w:val="000B5605"/>
    <w:rsid w:val="002113F5"/>
    <w:rsid w:val="002643B9"/>
    <w:rsid w:val="002E404C"/>
    <w:rsid w:val="00316D45"/>
    <w:rsid w:val="003B50A0"/>
    <w:rsid w:val="00422483"/>
    <w:rsid w:val="005210F3"/>
    <w:rsid w:val="00585F3A"/>
    <w:rsid w:val="005931E0"/>
    <w:rsid w:val="005F3A8E"/>
    <w:rsid w:val="00605E65"/>
    <w:rsid w:val="007370AA"/>
    <w:rsid w:val="00791F75"/>
    <w:rsid w:val="00792C3B"/>
    <w:rsid w:val="007A5DD4"/>
    <w:rsid w:val="00896FEB"/>
    <w:rsid w:val="00911AE2"/>
    <w:rsid w:val="00920C9F"/>
    <w:rsid w:val="009C71BF"/>
    <w:rsid w:val="009F2F53"/>
    <w:rsid w:val="00A10134"/>
    <w:rsid w:val="00A518C9"/>
    <w:rsid w:val="00A75FAE"/>
    <w:rsid w:val="00A837BA"/>
    <w:rsid w:val="00AD035B"/>
    <w:rsid w:val="00B17C49"/>
    <w:rsid w:val="00C3110A"/>
    <w:rsid w:val="00C50944"/>
    <w:rsid w:val="00C74193"/>
    <w:rsid w:val="00D02C89"/>
    <w:rsid w:val="00D44059"/>
    <w:rsid w:val="00ED03CF"/>
    <w:rsid w:val="00F505FF"/>
    <w:rsid w:val="00FC173D"/>
    <w:rsid w:val="00FE1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9F824"/>
  <w15:chartTrackingRefBased/>
  <w15:docId w15:val="{C0DE67CE-3B10-4E2A-B45C-1A6541521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5E65"/>
    <w:rPr>
      <w:color w:val="0000FF"/>
      <w:u w:val="single"/>
    </w:rPr>
  </w:style>
  <w:style w:type="table" w:styleId="a4">
    <w:name w:val="Table Grid"/>
    <w:basedOn w:val="a1"/>
    <w:uiPriority w:val="39"/>
    <w:rsid w:val="00605E65"/>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920C9F"/>
    <w:pPr>
      <w:ind w:left="720"/>
      <w:contextualSpacing/>
    </w:pPr>
  </w:style>
  <w:style w:type="character" w:styleId="a6">
    <w:name w:val="annotation reference"/>
    <w:basedOn w:val="a0"/>
    <w:uiPriority w:val="99"/>
    <w:semiHidden/>
    <w:unhideWhenUsed/>
    <w:rsid w:val="00FC173D"/>
    <w:rPr>
      <w:sz w:val="16"/>
      <w:szCs w:val="16"/>
    </w:rPr>
  </w:style>
  <w:style w:type="paragraph" w:styleId="a7">
    <w:name w:val="annotation text"/>
    <w:basedOn w:val="a"/>
    <w:link w:val="a8"/>
    <w:uiPriority w:val="99"/>
    <w:semiHidden/>
    <w:unhideWhenUsed/>
    <w:rsid w:val="00FC173D"/>
    <w:pPr>
      <w:spacing w:line="240" w:lineRule="auto"/>
    </w:pPr>
    <w:rPr>
      <w:sz w:val="20"/>
      <w:szCs w:val="20"/>
    </w:rPr>
  </w:style>
  <w:style w:type="character" w:customStyle="1" w:styleId="a8">
    <w:name w:val="Текст примітки Знак"/>
    <w:basedOn w:val="a0"/>
    <w:link w:val="a7"/>
    <w:uiPriority w:val="99"/>
    <w:semiHidden/>
    <w:rsid w:val="00FC173D"/>
    <w:rPr>
      <w:sz w:val="20"/>
      <w:szCs w:val="20"/>
      <w:lang w:val="uk-UA"/>
    </w:rPr>
  </w:style>
  <w:style w:type="paragraph" w:styleId="a9">
    <w:name w:val="annotation subject"/>
    <w:basedOn w:val="a7"/>
    <w:next w:val="a7"/>
    <w:link w:val="aa"/>
    <w:uiPriority w:val="99"/>
    <w:semiHidden/>
    <w:unhideWhenUsed/>
    <w:rsid w:val="00FC173D"/>
    <w:rPr>
      <w:b/>
      <w:bCs/>
    </w:rPr>
  </w:style>
  <w:style w:type="character" w:customStyle="1" w:styleId="aa">
    <w:name w:val="Тема примітки Знак"/>
    <w:basedOn w:val="a8"/>
    <w:link w:val="a9"/>
    <w:uiPriority w:val="99"/>
    <w:semiHidden/>
    <w:rsid w:val="00FC173D"/>
    <w:rPr>
      <w:b/>
      <w:bCs/>
      <w:sz w:val="20"/>
      <w:szCs w:val="20"/>
      <w:lang w:val="uk-UA"/>
    </w:rPr>
  </w:style>
  <w:style w:type="paragraph" w:styleId="ab">
    <w:name w:val="Balloon Text"/>
    <w:basedOn w:val="a"/>
    <w:link w:val="ac"/>
    <w:uiPriority w:val="99"/>
    <w:semiHidden/>
    <w:unhideWhenUsed/>
    <w:rsid w:val="00FC173D"/>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FC173D"/>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967846">
      <w:bodyDiv w:val="1"/>
      <w:marLeft w:val="0"/>
      <w:marRight w:val="0"/>
      <w:marTop w:val="0"/>
      <w:marBottom w:val="0"/>
      <w:divBdr>
        <w:top w:val="none" w:sz="0" w:space="0" w:color="auto"/>
        <w:left w:val="none" w:sz="0" w:space="0" w:color="auto"/>
        <w:bottom w:val="none" w:sz="0" w:space="0" w:color="auto"/>
        <w:right w:val="none" w:sz="0" w:space="0" w:color="auto"/>
      </w:divBdr>
    </w:div>
    <w:div w:id="602884630">
      <w:bodyDiv w:val="1"/>
      <w:marLeft w:val="0"/>
      <w:marRight w:val="0"/>
      <w:marTop w:val="0"/>
      <w:marBottom w:val="0"/>
      <w:divBdr>
        <w:top w:val="none" w:sz="0" w:space="0" w:color="auto"/>
        <w:left w:val="none" w:sz="0" w:space="0" w:color="auto"/>
        <w:bottom w:val="none" w:sz="0" w:space="0" w:color="auto"/>
        <w:right w:val="none" w:sz="0" w:space="0" w:color="auto"/>
      </w:divBdr>
      <w:divsChild>
        <w:div w:id="131564500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DB6DA4D-FE1B-4CBC-B35F-22B0C1B6D20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uk-UA"/>
        </a:p>
      </dgm:t>
    </dgm:pt>
    <dgm:pt modelId="{82611399-0480-4EA5-9066-8395A1FD8820}">
      <dgm:prSet phldrT="[Текст]" custT="1"/>
      <dgm:spPr/>
      <dgm:t>
        <a:bodyPr/>
        <a:lstStyle/>
        <a:p>
          <a:r>
            <a:rPr lang="uk-UA" sz="2400" b="1"/>
            <a:t>Розпорядник інформації</a:t>
          </a:r>
        </a:p>
      </dgm:t>
    </dgm:pt>
    <dgm:pt modelId="{EA72D7F2-3912-49C8-8982-FA9A9A92C5B5}" type="parTrans" cxnId="{9E7B5F46-81BF-4F08-9AAC-939E744F9D90}">
      <dgm:prSet/>
      <dgm:spPr/>
      <dgm:t>
        <a:bodyPr/>
        <a:lstStyle/>
        <a:p>
          <a:endParaRPr lang="uk-UA"/>
        </a:p>
      </dgm:t>
    </dgm:pt>
    <dgm:pt modelId="{36A4FC18-7575-4A0B-92D5-6D58E7AA5DCC}" type="sibTrans" cxnId="{9E7B5F46-81BF-4F08-9AAC-939E744F9D90}">
      <dgm:prSet/>
      <dgm:spPr/>
      <dgm:t>
        <a:bodyPr/>
        <a:lstStyle/>
        <a:p>
          <a:endParaRPr lang="uk-UA"/>
        </a:p>
      </dgm:t>
    </dgm:pt>
    <dgm:pt modelId="{61DD45AA-2368-4806-A66A-5FDA574D7C3D}">
      <dgm:prSet phldrT="[Текст]" custT="1"/>
      <dgm:spPr/>
      <dgm:t>
        <a:bodyPr/>
        <a:lstStyle/>
        <a:p>
          <a:r>
            <a:rPr lang="uk-UA" sz="1400" b="1"/>
            <a:t>Суб'єкт владних повноважень</a:t>
          </a:r>
        </a:p>
      </dgm:t>
    </dgm:pt>
    <dgm:pt modelId="{B6AE1B4E-42B4-4802-805B-C02EEA16E2D2}" type="parTrans" cxnId="{8A11B9FC-0FF7-43C4-96E9-72BC8ADF422E}">
      <dgm:prSet/>
      <dgm:spPr/>
      <dgm:t>
        <a:bodyPr/>
        <a:lstStyle/>
        <a:p>
          <a:endParaRPr lang="uk-UA"/>
        </a:p>
      </dgm:t>
    </dgm:pt>
    <dgm:pt modelId="{BA392930-E095-4215-8013-995A02768CE6}" type="sibTrans" cxnId="{8A11B9FC-0FF7-43C4-96E9-72BC8ADF422E}">
      <dgm:prSet/>
      <dgm:spPr/>
      <dgm:t>
        <a:bodyPr/>
        <a:lstStyle/>
        <a:p>
          <a:endParaRPr lang="uk-UA"/>
        </a:p>
      </dgm:t>
    </dgm:pt>
    <dgm:pt modelId="{805287CC-5800-4831-ADDE-4CE9C93EC685}">
      <dgm:prSet phldrT="[Текст]" custT="1"/>
      <dgm:spPr/>
      <dgm:t>
        <a:bodyPr/>
        <a:lstStyle/>
        <a:p>
          <a:r>
            <a:rPr lang="uk-UA" sz="1200"/>
            <a:t>Адміністративний суд за місцем проживання позивача або місцезнаходженням відповідача (за вибором позивача)</a:t>
          </a:r>
        </a:p>
      </dgm:t>
    </dgm:pt>
    <dgm:pt modelId="{24E8D709-0943-4D8B-8873-2D8123A8DA39}" type="parTrans" cxnId="{2F0F0EAD-E1E9-46E6-9F3C-06D50653B9F6}">
      <dgm:prSet/>
      <dgm:spPr/>
      <dgm:t>
        <a:bodyPr/>
        <a:lstStyle/>
        <a:p>
          <a:endParaRPr lang="uk-UA"/>
        </a:p>
      </dgm:t>
    </dgm:pt>
    <dgm:pt modelId="{F30E302D-5284-42B1-8813-D3822BA4AA6C}" type="sibTrans" cxnId="{2F0F0EAD-E1E9-46E6-9F3C-06D50653B9F6}">
      <dgm:prSet/>
      <dgm:spPr/>
      <dgm:t>
        <a:bodyPr/>
        <a:lstStyle/>
        <a:p>
          <a:endParaRPr lang="uk-UA"/>
        </a:p>
      </dgm:t>
    </dgm:pt>
    <dgm:pt modelId="{EB3526B7-0E7D-456E-95B9-D7C1A660034B}">
      <dgm:prSet phldrT="[Текст]"/>
      <dgm:spPr/>
      <dgm:t>
        <a:bodyPr/>
        <a:lstStyle/>
        <a:p>
          <a:r>
            <a:rPr lang="uk-UA" i="0"/>
            <a:t>Справи з приводу </a:t>
          </a:r>
          <a:r>
            <a:rPr lang="uk-UA" b="1" i="0"/>
            <a:t>оскарження нормативно-правових актів</a:t>
          </a:r>
          <a:r>
            <a:rPr lang="uk-UA" i="0"/>
            <a:t> суб’єкта владних повноважень, повноваження якого поширюються на всю територію України (крім випадків, визначених цим Кодексом) -</a:t>
          </a:r>
          <a:r>
            <a:rPr lang="uk-UA" b="1" i="0"/>
            <a:t> Окружний адміністративний суд м. Києва</a:t>
          </a:r>
        </a:p>
      </dgm:t>
    </dgm:pt>
    <dgm:pt modelId="{A5E4B7E7-9884-4D27-8F47-080DC4409EEE}" type="parTrans" cxnId="{42B22B38-C9D3-418B-B297-6C1F4EF1B99B}">
      <dgm:prSet/>
      <dgm:spPr/>
      <dgm:t>
        <a:bodyPr/>
        <a:lstStyle/>
        <a:p>
          <a:endParaRPr lang="uk-UA"/>
        </a:p>
      </dgm:t>
    </dgm:pt>
    <dgm:pt modelId="{95FB1C5A-69F4-4B0E-A881-911683AAC0FF}" type="sibTrans" cxnId="{42B22B38-C9D3-418B-B297-6C1F4EF1B99B}">
      <dgm:prSet/>
      <dgm:spPr/>
      <dgm:t>
        <a:bodyPr/>
        <a:lstStyle/>
        <a:p>
          <a:endParaRPr lang="uk-UA"/>
        </a:p>
      </dgm:t>
    </dgm:pt>
    <dgm:pt modelId="{039CB7BD-FE6C-46A9-B902-4E7CF9C7D61A}">
      <dgm:prSet phldrT="[Текст]" custT="1"/>
      <dgm:spPr/>
      <dgm:t>
        <a:bodyPr/>
        <a:lstStyle/>
        <a:p>
          <a:r>
            <a:rPr lang="uk-UA" sz="1400" b="1"/>
            <a:t>Інший розпорядник</a:t>
          </a:r>
        </a:p>
      </dgm:t>
    </dgm:pt>
    <dgm:pt modelId="{D06EBC36-E33E-4C5A-AD28-7E9FD23E9602}" type="parTrans" cxnId="{C741E068-3F42-4496-81DE-D0031C5F7204}">
      <dgm:prSet/>
      <dgm:spPr/>
      <dgm:t>
        <a:bodyPr/>
        <a:lstStyle/>
        <a:p>
          <a:endParaRPr lang="uk-UA"/>
        </a:p>
      </dgm:t>
    </dgm:pt>
    <dgm:pt modelId="{463453C8-29AB-45ED-93BF-9D8C6ADC2649}" type="sibTrans" cxnId="{C741E068-3F42-4496-81DE-D0031C5F7204}">
      <dgm:prSet/>
      <dgm:spPr/>
      <dgm:t>
        <a:bodyPr/>
        <a:lstStyle/>
        <a:p>
          <a:endParaRPr lang="uk-UA"/>
        </a:p>
      </dgm:t>
    </dgm:pt>
    <dgm:pt modelId="{3C5D5493-83DC-42FD-BD16-559CBFDE65CB}">
      <dgm:prSet phldrT="[Текст]" custT="1"/>
      <dgm:spPr/>
      <dgm:t>
        <a:bodyPr/>
        <a:lstStyle/>
        <a:p>
          <a:r>
            <a:rPr lang="uk-UA" sz="1200"/>
            <a:t>Адміністративний суд за місцезнаходженням відповідача</a:t>
          </a:r>
        </a:p>
      </dgm:t>
    </dgm:pt>
    <dgm:pt modelId="{35C178BD-D966-4C55-86F1-941A6FACB0A8}" type="parTrans" cxnId="{BADAE8B5-1034-405F-9A3C-C7AFE98D7E11}">
      <dgm:prSet/>
      <dgm:spPr/>
      <dgm:t>
        <a:bodyPr/>
        <a:lstStyle/>
        <a:p>
          <a:endParaRPr lang="uk-UA"/>
        </a:p>
      </dgm:t>
    </dgm:pt>
    <dgm:pt modelId="{21482CD1-76B8-4430-B3DF-E77F0141FC3F}" type="sibTrans" cxnId="{BADAE8B5-1034-405F-9A3C-C7AFE98D7E11}">
      <dgm:prSet/>
      <dgm:spPr/>
      <dgm:t>
        <a:bodyPr/>
        <a:lstStyle/>
        <a:p>
          <a:endParaRPr lang="uk-UA"/>
        </a:p>
      </dgm:t>
    </dgm:pt>
    <dgm:pt modelId="{8086ABC1-496D-4C2D-947C-A68A7B91F836}" type="pres">
      <dgm:prSet presAssocID="{6DB6DA4D-FE1B-4CBC-B35F-22B0C1B6D206}" presName="hierChild1" presStyleCnt="0">
        <dgm:presLayoutVars>
          <dgm:chPref val="1"/>
          <dgm:dir/>
          <dgm:animOne val="branch"/>
          <dgm:animLvl val="lvl"/>
          <dgm:resizeHandles/>
        </dgm:presLayoutVars>
      </dgm:prSet>
      <dgm:spPr/>
      <dgm:t>
        <a:bodyPr/>
        <a:lstStyle/>
        <a:p>
          <a:endParaRPr lang="uk-UA"/>
        </a:p>
      </dgm:t>
    </dgm:pt>
    <dgm:pt modelId="{361007EC-B3C6-4571-A996-A1E548615B88}" type="pres">
      <dgm:prSet presAssocID="{82611399-0480-4EA5-9066-8395A1FD8820}" presName="hierRoot1" presStyleCnt="0"/>
      <dgm:spPr/>
    </dgm:pt>
    <dgm:pt modelId="{2B2B72CB-1666-4253-AC5D-A54AB4925706}" type="pres">
      <dgm:prSet presAssocID="{82611399-0480-4EA5-9066-8395A1FD8820}" presName="composite" presStyleCnt="0"/>
      <dgm:spPr/>
    </dgm:pt>
    <dgm:pt modelId="{AF8EED9B-1325-482B-A5D4-181014437CD7}" type="pres">
      <dgm:prSet presAssocID="{82611399-0480-4EA5-9066-8395A1FD8820}" presName="background" presStyleLbl="node0" presStyleIdx="0" presStyleCnt="1"/>
      <dgm:spPr/>
    </dgm:pt>
    <dgm:pt modelId="{73337F14-CBB7-4A48-A9A1-102AEB5D2258}" type="pres">
      <dgm:prSet presAssocID="{82611399-0480-4EA5-9066-8395A1FD8820}" presName="text" presStyleLbl="fgAcc0" presStyleIdx="0" presStyleCnt="1" custScaleX="507461" custScaleY="181384" custLinFactX="-13505" custLinFactNeighborX="-100000" custLinFactNeighborY="-17187">
        <dgm:presLayoutVars>
          <dgm:chPref val="3"/>
        </dgm:presLayoutVars>
      </dgm:prSet>
      <dgm:spPr/>
      <dgm:t>
        <a:bodyPr/>
        <a:lstStyle/>
        <a:p>
          <a:endParaRPr lang="uk-UA"/>
        </a:p>
      </dgm:t>
    </dgm:pt>
    <dgm:pt modelId="{F5DBA440-C376-459E-8FEB-65E6F1310522}" type="pres">
      <dgm:prSet presAssocID="{82611399-0480-4EA5-9066-8395A1FD8820}" presName="hierChild2" presStyleCnt="0"/>
      <dgm:spPr/>
    </dgm:pt>
    <dgm:pt modelId="{66888B82-F1F7-483A-A6B6-4E062DF9933F}" type="pres">
      <dgm:prSet presAssocID="{B6AE1B4E-42B4-4802-805B-C02EEA16E2D2}" presName="Name10" presStyleLbl="parChTrans1D2" presStyleIdx="0" presStyleCnt="2"/>
      <dgm:spPr/>
      <dgm:t>
        <a:bodyPr/>
        <a:lstStyle/>
        <a:p>
          <a:endParaRPr lang="uk-UA"/>
        </a:p>
      </dgm:t>
    </dgm:pt>
    <dgm:pt modelId="{39D2EBD6-DCD6-47BE-B76E-EB2809AF2F7F}" type="pres">
      <dgm:prSet presAssocID="{61DD45AA-2368-4806-A66A-5FDA574D7C3D}" presName="hierRoot2" presStyleCnt="0"/>
      <dgm:spPr/>
    </dgm:pt>
    <dgm:pt modelId="{6A0F8FB3-6C0D-449D-B6A5-CFA70A914E72}" type="pres">
      <dgm:prSet presAssocID="{61DD45AA-2368-4806-A66A-5FDA574D7C3D}" presName="composite2" presStyleCnt="0"/>
      <dgm:spPr/>
    </dgm:pt>
    <dgm:pt modelId="{AA0B8483-3C35-416E-BE6E-2471D665571A}" type="pres">
      <dgm:prSet presAssocID="{61DD45AA-2368-4806-A66A-5FDA574D7C3D}" presName="background2" presStyleLbl="node2" presStyleIdx="0" presStyleCnt="2"/>
      <dgm:spPr/>
    </dgm:pt>
    <dgm:pt modelId="{2698C33B-EC88-46ED-8A5A-4713B2A8F5FE}" type="pres">
      <dgm:prSet presAssocID="{61DD45AA-2368-4806-A66A-5FDA574D7C3D}" presName="text2" presStyleLbl="fgAcc2" presStyleIdx="0" presStyleCnt="2" custScaleX="208633" custLinFactX="-45155" custLinFactNeighborX="-100000" custLinFactNeighborY="-1719">
        <dgm:presLayoutVars>
          <dgm:chPref val="3"/>
        </dgm:presLayoutVars>
      </dgm:prSet>
      <dgm:spPr/>
      <dgm:t>
        <a:bodyPr/>
        <a:lstStyle/>
        <a:p>
          <a:endParaRPr lang="uk-UA"/>
        </a:p>
      </dgm:t>
    </dgm:pt>
    <dgm:pt modelId="{CC3B37D7-D5D4-4B72-9EC2-EF226D6DB046}" type="pres">
      <dgm:prSet presAssocID="{61DD45AA-2368-4806-A66A-5FDA574D7C3D}" presName="hierChild3" presStyleCnt="0"/>
      <dgm:spPr/>
    </dgm:pt>
    <dgm:pt modelId="{9B13541E-2874-43D9-8817-51EA88565E16}" type="pres">
      <dgm:prSet presAssocID="{24E8D709-0943-4D8B-8873-2D8123A8DA39}" presName="Name17" presStyleLbl="parChTrans1D3" presStyleIdx="0" presStyleCnt="3"/>
      <dgm:spPr/>
      <dgm:t>
        <a:bodyPr/>
        <a:lstStyle/>
        <a:p>
          <a:endParaRPr lang="uk-UA"/>
        </a:p>
      </dgm:t>
    </dgm:pt>
    <dgm:pt modelId="{F1A08CFC-F3FC-497D-82AB-3F5F2835A5F1}" type="pres">
      <dgm:prSet presAssocID="{805287CC-5800-4831-ADDE-4CE9C93EC685}" presName="hierRoot3" presStyleCnt="0"/>
      <dgm:spPr/>
    </dgm:pt>
    <dgm:pt modelId="{63D9B6A1-43EF-4DAF-9380-76C00767AC49}" type="pres">
      <dgm:prSet presAssocID="{805287CC-5800-4831-ADDE-4CE9C93EC685}" presName="composite3" presStyleCnt="0"/>
      <dgm:spPr/>
    </dgm:pt>
    <dgm:pt modelId="{2504BC54-1701-47A9-A105-6D0E4DBEA0FE}" type="pres">
      <dgm:prSet presAssocID="{805287CC-5800-4831-ADDE-4CE9C93EC685}" presName="background3" presStyleLbl="node3" presStyleIdx="0" presStyleCnt="3"/>
      <dgm:spPr/>
    </dgm:pt>
    <dgm:pt modelId="{02586B4B-7EA6-42B4-81B5-8ACF09DC0BC2}" type="pres">
      <dgm:prSet presAssocID="{805287CC-5800-4831-ADDE-4CE9C93EC685}" presName="text3" presStyleLbl="fgAcc3" presStyleIdx="0" presStyleCnt="3" custScaleX="173915" custScaleY="267165" custLinFactNeighborX="-9414" custLinFactNeighborY="56686">
        <dgm:presLayoutVars>
          <dgm:chPref val="3"/>
        </dgm:presLayoutVars>
      </dgm:prSet>
      <dgm:spPr/>
      <dgm:t>
        <a:bodyPr/>
        <a:lstStyle/>
        <a:p>
          <a:endParaRPr lang="uk-UA"/>
        </a:p>
      </dgm:t>
    </dgm:pt>
    <dgm:pt modelId="{8D287E14-980D-4279-A933-8B561A3200D1}" type="pres">
      <dgm:prSet presAssocID="{805287CC-5800-4831-ADDE-4CE9C93EC685}" presName="hierChild4" presStyleCnt="0"/>
      <dgm:spPr/>
    </dgm:pt>
    <dgm:pt modelId="{E0BFA5B5-73E4-41A9-864E-3D4B55DDF0CB}" type="pres">
      <dgm:prSet presAssocID="{A5E4B7E7-9884-4D27-8F47-080DC4409EEE}" presName="Name17" presStyleLbl="parChTrans1D3" presStyleIdx="1" presStyleCnt="3"/>
      <dgm:spPr/>
      <dgm:t>
        <a:bodyPr/>
        <a:lstStyle/>
        <a:p>
          <a:endParaRPr lang="uk-UA"/>
        </a:p>
      </dgm:t>
    </dgm:pt>
    <dgm:pt modelId="{1FF267E3-0BB7-4CD5-B346-C8556F6008C0}" type="pres">
      <dgm:prSet presAssocID="{EB3526B7-0E7D-456E-95B9-D7C1A660034B}" presName="hierRoot3" presStyleCnt="0"/>
      <dgm:spPr/>
    </dgm:pt>
    <dgm:pt modelId="{22F0A4F0-3416-4175-880D-3274EC0DDBEC}" type="pres">
      <dgm:prSet presAssocID="{EB3526B7-0E7D-456E-95B9-D7C1A660034B}" presName="composite3" presStyleCnt="0"/>
      <dgm:spPr/>
    </dgm:pt>
    <dgm:pt modelId="{55E30AEB-11F1-44A4-9CEF-00520B931BCA}" type="pres">
      <dgm:prSet presAssocID="{EB3526B7-0E7D-456E-95B9-D7C1A660034B}" presName="background3" presStyleLbl="node3" presStyleIdx="1" presStyleCnt="3"/>
      <dgm:spPr/>
    </dgm:pt>
    <dgm:pt modelId="{6890D745-6056-4B18-AB99-E773E36ECCFE}" type="pres">
      <dgm:prSet presAssocID="{EB3526B7-0E7D-456E-95B9-D7C1A660034B}" presName="text3" presStyleLbl="fgAcc3" presStyleIdx="1" presStyleCnt="3" custScaleX="307175" custScaleY="282852" custLinFactNeighborX="-13989" custLinFactNeighborY="-3588">
        <dgm:presLayoutVars>
          <dgm:chPref val="3"/>
        </dgm:presLayoutVars>
      </dgm:prSet>
      <dgm:spPr/>
      <dgm:t>
        <a:bodyPr/>
        <a:lstStyle/>
        <a:p>
          <a:endParaRPr lang="uk-UA"/>
        </a:p>
      </dgm:t>
    </dgm:pt>
    <dgm:pt modelId="{68F7C2EF-1A8C-4173-A872-C07FA96876C8}" type="pres">
      <dgm:prSet presAssocID="{EB3526B7-0E7D-456E-95B9-D7C1A660034B}" presName="hierChild4" presStyleCnt="0"/>
      <dgm:spPr/>
    </dgm:pt>
    <dgm:pt modelId="{C30E03B6-0A38-48F8-9D3D-F219563A7518}" type="pres">
      <dgm:prSet presAssocID="{D06EBC36-E33E-4C5A-AD28-7E9FD23E9602}" presName="Name10" presStyleLbl="parChTrans1D2" presStyleIdx="1" presStyleCnt="2"/>
      <dgm:spPr/>
      <dgm:t>
        <a:bodyPr/>
        <a:lstStyle/>
        <a:p>
          <a:endParaRPr lang="uk-UA"/>
        </a:p>
      </dgm:t>
    </dgm:pt>
    <dgm:pt modelId="{172FF029-91B1-48F7-BBCE-7EC0C61810F1}" type="pres">
      <dgm:prSet presAssocID="{039CB7BD-FE6C-46A9-B902-4E7CF9C7D61A}" presName="hierRoot2" presStyleCnt="0"/>
      <dgm:spPr/>
    </dgm:pt>
    <dgm:pt modelId="{54A4B08A-B968-435C-8916-629C92342BAA}" type="pres">
      <dgm:prSet presAssocID="{039CB7BD-FE6C-46A9-B902-4E7CF9C7D61A}" presName="composite2" presStyleCnt="0"/>
      <dgm:spPr/>
    </dgm:pt>
    <dgm:pt modelId="{A4FB14ED-EC66-4CC3-8244-309B6A4132D6}" type="pres">
      <dgm:prSet presAssocID="{039CB7BD-FE6C-46A9-B902-4E7CF9C7D61A}" presName="background2" presStyleLbl="node2" presStyleIdx="1" presStyleCnt="2"/>
      <dgm:spPr/>
    </dgm:pt>
    <dgm:pt modelId="{B40514E5-19FC-4814-9355-916DB7D85315}" type="pres">
      <dgm:prSet presAssocID="{039CB7BD-FE6C-46A9-B902-4E7CF9C7D61A}" presName="text2" presStyleLbl="fgAcc2" presStyleIdx="1" presStyleCnt="2" custScaleX="175657" custLinFactNeighborX="-55731" custLinFactNeighborY="-5064">
        <dgm:presLayoutVars>
          <dgm:chPref val="3"/>
        </dgm:presLayoutVars>
      </dgm:prSet>
      <dgm:spPr/>
      <dgm:t>
        <a:bodyPr/>
        <a:lstStyle/>
        <a:p>
          <a:endParaRPr lang="uk-UA"/>
        </a:p>
      </dgm:t>
    </dgm:pt>
    <dgm:pt modelId="{D3DBEE2E-03AE-40D6-934F-5696109E7856}" type="pres">
      <dgm:prSet presAssocID="{039CB7BD-FE6C-46A9-B902-4E7CF9C7D61A}" presName="hierChild3" presStyleCnt="0"/>
      <dgm:spPr/>
    </dgm:pt>
    <dgm:pt modelId="{4D2BA9F0-7A71-4F06-B5A8-C17C0A8D03D2}" type="pres">
      <dgm:prSet presAssocID="{35C178BD-D966-4C55-86F1-941A6FACB0A8}" presName="Name17" presStyleLbl="parChTrans1D3" presStyleIdx="2" presStyleCnt="3"/>
      <dgm:spPr/>
      <dgm:t>
        <a:bodyPr/>
        <a:lstStyle/>
        <a:p>
          <a:endParaRPr lang="uk-UA"/>
        </a:p>
      </dgm:t>
    </dgm:pt>
    <dgm:pt modelId="{8720F797-2C09-4112-8AA2-3B3F1270F3F2}" type="pres">
      <dgm:prSet presAssocID="{3C5D5493-83DC-42FD-BD16-559CBFDE65CB}" presName="hierRoot3" presStyleCnt="0"/>
      <dgm:spPr/>
    </dgm:pt>
    <dgm:pt modelId="{922A1CF9-CC3C-45E6-916F-61BE512A14DE}" type="pres">
      <dgm:prSet presAssocID="{3C5D5493-83DC-42FD-BD16-559CBFDE65CB}" presName="composite3" presStyleCnt="0"/>
      <dgm:spPr/>
    </dgm:pt>
    <dgm:pt modelId="{D6018C3A-5DF5-433C-A04F-F027E3CF6DBE}" type="pres">
      <dgm:prSet presAssocID="{3C5D5493-83DC-42FD-BD16-559CBFDE65CB}" presName="background3" presStyleLbl="node3" presStyleIdx="2" presStyleCnt="3"/>
      <dgm:spPr/>
    </dgm:pt>
    <dgm:pt modelId="{EC82980B-63C1-4F45-AE96-5BB8EB1755A2}" type="pres">
      <dgm:prSet presAssocID="{3C5D5493-83DC-42FD-BD16-559CBFDE65CB}" presName="text3" presStyleLbl="fgAcc3" presStyleIdx="2" presStyleCnt="3" custScaleX="178373" custScaleY="257643" custLinFactNeighborX="5439" custLinFactNeighborY="43738">
        <dgm:presLayoutVars>
          <dgm:chPref val="3"/>
        </dgm:presLayoutVars>
      </dgm:prSet>
      <dgm:spPr/>
      <dgm:t>
        <a:bodyPr/>
        <a:lstStyle/>
        <a:p>
          <a:endParaRPr lang="uk-UA"/>
        </a:p>
      </dgm:t>
    </dgm:pt>
    <dgm:pt modelId="{13791E2C-27A8-48CF-9F9F-94472A822525}" type="pres">
      <dgm:prSet presAssocID="{3C5D5493-83DC-42FD-BD16-559CBFDE65CB}" presName="hierChild4" presStyleCnt="0"/>
      <dgm:spPr/>
    </dgm:pt>
  </dgm:ptLst>
  <dgm:cxnLst>
    <dgm:cxn modelId="{0FCBCE1D-46C5-4212-B287-17E815111364}" type="presOf" srcId="{A5E4B7E7-9884-4D27-8F47-080DC4409EEE}" destId="{E0BFA5B5-73E4-41A9-864E-3D4B55DDF0CB}" srcOrd="0" destOrd="0" presId="urn:microsoft.com/office/officeart/2005/8/layout/hierarchy1"/>
    <dgm:cxn modelId="{8A11B9FC-0FF7-43C4-96E9-72BC8ADF422E}" srcId="{82611399-0480-4EA5-9066-8395A1FD8820}" destId="{61DD45AA-2368-4806-A66A-5FDA574D7C3D}" srcOrd="0" destOrd="0" parTransId="{B6AE1B4E-42B4-4802-805B-C02EEA16E2D2}" sibTransId="{BA392930-E095-4215-8013-995A02768CE6}"/>
    <dgm:cxn modelId="{EE3A720A-FA27-43FE-80CD-693DAF87E78D}" type="presOf" srcId="{61DD45AA-2368-4806-A66A-5FDA574D7C3D}" destId="{2698C33B-EC88-46ED-8A5A-4713B2A8F5FE}" srcOrd="0" destOrd="0" presId="urn:microsoft.com/office/officeart/2005/8/layout/hierarchy1"/>
    <dgm:cxn modelId="{9461113B-D6C0-4BA1-8B3A-946DDFEB080F}" type="presOf" srcId="{35C178BD-D966-4C55-86F1-941A6FACB0A8}" destId="{4D2BA9F0-7A71-4F06-B5A8-C17C0A8D03D2}" srcOrd="0" destOrd="0" presId="urn:microsoft.com/office/officeart/2005/8/layout/hierarchy1"/>
    <dgm:cxn modelId="{E2FF5ECD-5C6A-4103-8D5F-DF3E31C87D21}" type="presOf" srcId="{3C5D5493-83DC-42FD-BD16-559CBFDE65CB}" destId="{EC82980B-63C1-4F45-AE96-5BB8EB1755A2}" srcOrd="0" destOrd="0" presId="urn:microsoft.com/office/officeart/2005/8/layout/hierarchy1"/>
    <dgm:cxn modelId="{BADAE8B5-1034-405F-9A3C-C7AFE98D7E11}" srcId="{039CB7BD-FE6C-46A9-B902-4E7CF9C7D61A}" destId="{3C5D5493-83DC-42FD-BD16-559CBFDE65CB}" srcOrd="0" destOrd="0" parTransId="{35C178BD-D966-4C55-86F1-941A6FACB0A8}" sibTransId="{21482CD1-76B8-4430-B3DF-E77F0141FC3F}"/>
    <dgm:cxn modelId="{42B22B38-C9D3-418B-B297-6C1F4EF1B99B}" srcId="{61DD45AA-2368-4806-A66A-5FDA574D7C3D}" destId="{EB3526B7-0E7D-456E-95B9-D7C1A660034B}" srcOrd="1" destOrd="0" parTransId="{A5E4B7E7-9884-4D27-8F47-080DC4409EEE}" sibTransId="{95FB1C5A-69F4-4B0E-A881-911683AAC0FF}"/>
    <dgm:cxn modelId="{B13CFB55-979B-4C58-93D5-8833686C5A24}" type="presOf" srcId="{6DB6DA4D-FE1B-4CBC-B35F-22B0C1B6D206}" destId="{8086ABC1-496D-4C2D-947C-A68A7B91F836}" srcOrd="0" destOrd="0" presId="urn:microsoft.com/office/officeart/2005/8/layout/hierarchy1"/>
    <dgm:cxn modelId="{B94F0B59-A057-4498-BB75-7D05601F6BA9}" type="presOf" srcId="{24E8D709-0943-4D8B-8873-2D8123A8DA39}" destId="{9B13541E-2874-43D9-8817-51EA88565E16}" srcOrd="0" destOrd="0" presId="urn:microsoft.com/office/officeart/2005/8/layout/hierarchy1"/>
    <dgm:cxn modelId="{7DBAFBAA-7622-418A-AB3B-3DD07E0AFBD4}" type="presOf" srcId="{D06EBC36-E33E-4C5A-AD28-7E9FD23E9602}" destId="{C30E03B6-0A38-48F8-9D3D-F219563A7518}" srcOrd="0" destOrd="0" presId="urn:microsoft.com/office/officeart/2005/8/layout/hierarchy1"/>
    <dgm:cxn modelId="{C741E068-3F42-4496-81DE-D0031C5F7204}" srcId="{82611399-0480-4EA5-9066-8395A1FD8820}" destId="{039CB7BD-FE6C-46A9-B902-4E7CF9C7D61A}" srcOrd="1" destOrd="0" parTransId="{D06EBC36-E33E-4C5A-AD28-7E9FD23E9602}" sibTransId="{463453C8-29AB-45ED-93BF-9D8C6ADC2649}"/>
    <dgm:cxn modelId="{6BD8B299-4358-459D-ACD1-2B504F8B12BC}" type="presOf" srcId="{B6AE1B4E-42B4-4802-805B-C02EEA16E2D2}" destId="{66888B82-F1F7-483A-A6B6-4E062DF9933F}" srcOrd="0" destOrd="0" presId="urn:microsoft.com/office/officeart/2005/8/layout/hierarchy1"/>
    <dgm:cxn modelId="{E2F3AA7E-C756-4E44-B84D-276022D65F1E}" type="presOf" srcId="{039CB7BD-FE6C-46A9-B902-4E7CF9C7D61A}" destId="{B40514E5-19FC-4814-9355-916DB7D85315}" srcOrd="0" destOrd="0" presId="urn:microsoft.com/office/officeart/2005/8/layout/hierarchy1"/>
    <dgm:cxn modelId="{70DEDEEE-182E-4269-85EF-F12F2EC3225C}" type="presOf" srcId="{82611399-0480-4EA5-9066-8395A1FD8820}" destId="{73337F14-CBB7-4A48-A9A1-102AEB5D2258}" srcOrd="0" destOrd="0" presId="urn:microsoft.com/office/officeart/2005/8/layout/hierarchy1"/>
    <dgm:cxn modelId="{6488C89D-28E2-41F8-9221-59ADD01E0B5A}" type="presOf" srcId="{805287CC-5800-4831-ADDE-4CE9C93EC685}" destId="{02586B4B-7EA6-42B4-81B5-8ACF09DC0BC2}" srcOrd="0" destOrd="0" presId="urn:microsoft.com/office/officeart/2005/8/layout/hierarchy1"/>
    <dgm:cxn modelId="{9E7B5F46-81BF-4F08-9AAC-939E744F9D90}" srcId="{6DB6DA4D-FE1B-4CBC-B35F-22B0C1B6D206}" destId="{82611399-0480-4EA5-9066-8395A1FD8820}" srcOrd="0" destOrd="0" parTransId="{EA72D7F2-3912-49C8-8982-FA9A9A92C5B5}" sibTransId="{36A4FC18-7575-4A0B-92D5-6D58E7AA5DCC}"/>
    <dgm:cxn modelId="{7437FAA9-D20B-4DB8-8111-C3C0F98D9B36}" type="presOf" srcId="{EB3526B7-0E7D-456E-95B9-D7C1A660034B}" destId="{6890D745-6056-4B18-AB99-E773E36ECCFE}" srcOrd="0" destOrd="0" presId="urn:microsoft.com/office/officeart/2005/8/layout/hierarchy1"/>
    <dgm:cxn modelId="{2F0F0EAD-E1E9-46E6-9F3C-06D50653B9F6}" srcId="{61DD45AA-2368-4806-A66A-5FDA574D7C3D}" destId="{805287CC-5800-4831-ADDE-4CE9C93EC685}" srcOrd="0" destOrd="0" parTransId="{24E8D709-0943-4D8B-8873-2D8123A8DA39}" sibTransId="{F30E302D-5284-42B1-8813-D3822BA4AA6C}"/>
    <dgm:cxn modelId="{6176D87A-C6DB-4DE3-A219-3D5EB543F9B1}" type="presParOf" srcId="{8086ABC1-496D-4C2D-947C-A68A7B91F836}" destId="{361007EC-B3C6-4571-A996-A1E548615B88}" srcOrd="0" destOrd="0" presId="urn:microsoft.com/office/officeart/2005/8/layout/hierarchy1"/>
    <dgm:cxn modelId="{74808BC0-5081-44CC-B1D1-1FDD32195BB3}" type="presParOf" srcId="{361007EC-B3C6-4571-A996-A1E548615B88}" destId="{2B2B72CB-1666-4253-AC5D-A54AB4925706}" srcOrd="0" destOrd="0" presId="urn:microsoft.com/office/officeart/2005/8/layout/hierarchy1"/>
    <dgm:cxn modelId="{3F885522-4A14-47A5-B906-CB6CB5EFD0B9}" type="presParOf" srcId="{2B2B72CB-1666-4253-AC5D-A54AB4925706}" destId="{AF8EED9B-1325-482B-A5D4-181014437CD7}" srcOrd="0" destOrd="0" presId="urn:microsoft.com/office/officeart/2005/8/layout/hierarchy1"/>
    <dgm:cxn modelId="{40C7DD67-B973-4F42-8956-20202632FA4F}" type="presParOf" srcId="{2B2B72CB-1666-4253-AC5D-A54AB4925706}" destId="{73337F14-CBB7-4A48-A9A1-102AEB5D2258}" srcOrd="1" destOrd="0" presId="urn:microsoft.com/office/officeart/2005/8/layout/hierarchy1"/>
    <dgm:cxn modelId="{0F162265-2DC6-4FB9-86B1-73D1C2893EF6}" type="presParOf" srcId="{361007EC-B3C6-4571-A996-A1E548615B88}" destId="{F5DBA440-C376-459E-8FEB-65E6F1310522}" srcOrd="1" destOrd="0" presId="urn:microsoft.com/office/officeart/2005/8/layout/hierarchy1"/>
    <dgm:cxn modelId="{78F80A16-8BA5-4537-BA92-41BB2A9D1D93}" type="presParOf" srcId="{F5DBA440-C376-459E-8FEB-65E6F1310522}" destId="{66888B82-F1F7-483A-A6B6-4E062DF9933F}" srcOrd="0" destOrd="0" presId="urn:microsoft.com/office/officeart/2005/8/layout/hierarchy1"/>
    <dgm:cxn modelId="{03FE5C4E-580D-401F-831D-5AAD05B640A3}" type="presParOf" srcId="{F5DBA440-C376-459E-8FEB-65E6F1310522}" destId="{39D2EBD6-DCD6-47BE-B76E-EB2809AF2F7F}" srcOrd="1" destOrd="0" presId="urn:microsoft.com/office/officeart/2005/8/layout/hierarchy1"/>
    <dgm:cxn modelId="{541E3AFA-54B8-4FE3-85B8-AC6B03934CC0}" type="presParOf" srcId="{39D2EBD6-DCD6-47BE-B76E-EB2809AF2F7F}" destId="{6A0F8FB3-6C0D-449D-B6A5-CFA70A914E72}" srcOrd="0" destOrd="0" presId="urn:microsoft.com/office/officeart/2005/8/layout/hierarchy1"/>
    <dgm:cxn modelId="{78B283F8-4AC3-4B7E-9573-4296FC3000FB}" type="presParOf" srcId="{6A0F8FB3-6C0D-449D-B6A5-CFA70A914E72}" destId="{AA0B8483-3C35-416E-BE6E-2471D665571A}" srcOrd="0" destOrd="0" presId="urn:microsoft.com/office/officeart/2005/8/layout/hierarchy1"/>
    <dgm:cxn modelId="{3A2DB69D-2889-4318-B95E-5FE5622FB153}" type="presParOf" srcId="{6A0F8FB3-6C0D-449D-B6A5-CFA70A914E72}" destId="{2698C33B-EC88-46ED-8A5A-4713B2A8F5FE}" srcOrd="1" destOrd="0" presId="urn:microsoft.com/office/officeart/2005/8/layout/hierarchy1"/>
    <dgm:cxn modelId="{DB8111DF-57CE-4196-9C86-DB6FDBAD4D2F}" type="presParOf" srcId="{39D2EBD6-DCD6-47BE-B76E-EB2809AF2F7F}" destId="{CC3B37D7-D5D4-4B72-9EC2-EF226D6DB046}" srcOrd="1" destOrd="0" presId="urn:microsoft.com/office/officeart/2005/8/layout/hierarchy1"/>
    <dgm:cxn modelId="{794F313A-0E17-41E9-9262-4B3BC2B0A1F6}" type="presParOf" srcId="{CC3B37D7-D5D4-4B72-9EC2-EF226D6DB046}" destId="{9B13541E-2874-43D9-8817-51EA88565E16}" srcOrd="0" destOrd="0" presId="urn:microsoft.com/office/officeart/2005/8/layout/hierarchy1"/>
    <dgm:cxn modelId="{21D1285E-64BB-44B6-8FE5-9ED4E65BD268}" type="presParOf" srcId="{CC3B37D7-D5D4-4B72-9EC2-EF226D6DB046}" destId="{F1A08CFC-F3FC-497D-82AB-3F5F2835A5F1}" srcOrd="1" destOrd="0" presId="urn:microsoft.com/office/officeart/2005/8/layout/hierarchy1"/>
    <dgm:cxn modelId="{A29D575E-6219-4D66-8DF4-68D1E0A22EA1}" type="presParOf" srcId="{F1A08CFC-F3FC-497D-82AB-3F5F2835A5F1}" destId="{63D9B6A1-43EF-4DAF-9380-76C00767AC49}" srcOrd="0" destOrd="0" presId="urn:microsoft.com/office/officeart/2005/8/layout/hierarchy1"/>
    <dgm:cxn modelId="{FC12BD56-78F6-4831-9E89-C03C71A5506F}" type="presParOf" srcId="{63D9B6A1-43EF-4DAF-9380-76C00767AC49}" destId="{2504BC54-1701-47A9-A105-6D0E4DBEA0FE}" srcOrd="0" destOrd="0" presId="urn:microsoft.com/office/officeart/2005/8/layout/hierarchy1"/>
    <dgm:cxn modelId="{2A8733D9-3EBB-49F2-B53F-746008002F4D}" type="presParOf" srcId="{63D9B6A1-43EF-4DAF-9380-76C00767AC49}" destId="{02586B4B-7EA6-42B4-81B5-8ACF09DC0BC2}" srcOrd="1" destOrd="0" presId="urn:microsoft.com/office/officeart/2005/8/layout/hierarchy1"/>
    <dgm:cxn modelId="{80E34CD1-5C2B-4E8D-8A7D-7D1FFD910889}" type="presParOf" srcId="{F1A08CFC-F3FC-497D-82AB-3F5F2835A5F1}" destId="{8D287E14-980D-4279-A933-8B561A3200D1}" srcOrd="1" destOrd="0" presId="urn:microsoft.com/office/officeart/2005/8/layout/hierarchy1"/>
    <dgm:cxn modelId="{B215C60C-DF72-427F-8F29-7A3C69A427FE}" type="presParOf" srcId="{CC3B37D7-D5D4-4B72-9EC2-EF226D6DB046}" destId="{E0BFA5B5-73E4-41A9-864E-3D4B55DDF0CB}" srcOrd="2" destOrd="0" presId="urn:microsoft.com/office/officeart/2005/8/layout/hierarchy1"/>
    <dgm:cxn modelId="{B1595B64-F616-42C1-8D37-534D8A3A11B0}" type="presParOf" srcId="{CC3B37D7-D5D4-4B72-9EC2-EF226D6DB046}" destId="{1FF267E3-0BB7-4CD5-B346-C8556F6008C0}" srcOrd="3" destOrd="0" presId="urn:microsoft.com/office/officeart/2005/8/layout/hierarchy1"/>
    <dgm:cxn modelId="{C36D765F-6055-4969-AF1F-FB3168CC5A36}" type="presParOf" srcId="{1FF267E3-0BB7-4CD5-B346-C8556F6008C0}" destId="{22F0A4F0-3416-4175-880D-3274EC0DDBEC}" srcOrd="0" destOrd="0" presId="urn:microsoft.com/office/officeart/2005/8/layout/hierarchy1"/>
    <dgm:cxn modelId="{0B3DBE6A-1238-4A00-BB21-E8558B460FF4}" type="presParOf" srcId="{22F0A4F0-3416-4175-880D-3274EC0DDBEC}" destId="{55E30AEB-11F1-44A4-9CEF-00520B931BCA}" srcOrd="0" destOrd="0" presId="urn:microsoft.com/office/officeart/2005/8/layout/hierarchy1"/>
    <dgm:cxn modelId="{001D1C20-8CBC-4A29-AC5B-81D243344FD3}" type="presParOf" srcId="{22F0A4F0-3416-4175-880D-3274EC0DDBEC}" destId="{6890D745-6056-4B18-AB99-E773E36ECCFE}" srcOrd="1" destOrd="0" presId="urn:microsoft.com/office/officeart/2005/8/layout/hierarchy1"/>
    <dgm:cxn modelId="{690BCA8F-2F1C-437E-B685-8F23DE1D143F}" type="presParOf" srcId="{1FF267E3-0BB7-4CD5-B346-C8556F6008C0}" destId="{68F7C2EF-1A8C-4173-A872-C07FA96876C8}" srcOrd="1" destOrd="0" presId="urn:microsoft.com/office/officeart/2005/8/layout/hierarchy1"/>
    <dgm:cxn modelId="{D0153928-79F6-4CE9-A2EC-1BB78D0EA71D}" type="presParOf" srcId="{F5DBA440-C376-459E-8FEB-65E6F1310522}" destId="{C30E03B6-0A38-48F8-9D3D-F219563A7518}" srcOrd="2" destOrd="0" presId="urn:microsoft.com/office/officeart/2005/8/layout/hierarchy1"/>
    <dgm:cxn modelId="{57FAA964-CF22-4E83-ACBA-A657117D78D9}" type="presParOf" srcId="{F5DBA440-C376-459E-8FEB-65E6F1310522}" destId="{172FF029-91B1-48F7-BBCE-7EC0C61810F1}" srcOrd="3" destOrd="0" presId="urn:microsoft.com/office/officeart/2005/8/layout/hierarchy1"/>
    <dgm:cxn modelId="{3FE1C8BE-0D6D-445E-A280-E79A9248B278}" type="presParOf" srcId="{172FF029-91B1-48F7-BBCE-7EC0C61810F1}" destId="{54A4B08A-B968-435C-8916-629C92342BAA}" srcOrd="0" destOrd="0" presId="urn:microsoft.com/office/officeart/2005/8/layout/hierarchy1"/>
    <dgm:cxn modelId="{596382B2-3A82-4191-AD66-DCF10A20BB54}" type="presParOf" srcId="{54A4B08A-B968-435C-8916-629C92342BAA}" destId="{A4FB14ED-EC66-4CC3-8244-309B6A4132D6}" srcOrd="0" destOrd="0" presId="urn:microsoft.com/office/officeart/2005/8/layout/hierarchy1"/>
    <dgm:cxn modelId="{A8EB23D5-06C5-4FE7-8ADB-5A9567EA0986}" type="presParOf" srcId="{54A4B08A-B968-435C-8916-629C92342BAA}" destId="{B40514E5-19FC-4814-9355-916DB7D85315}" srcOrd="1" destOrd="0" presId="urn:microsoft.com/office/officeart/2005/8/layout/hierarchy1"/>
    <dgm:cxn modelId="{9DF81776-4116-43F7-9FEB-EE36D72577B9}" type="presParOf" srcId="{172FF029-91B1-48F7-BBCE-7EC0C61810F1}" destId="{D3DBEE2E-03AE-40D6-934F-5696109E7856}" srcOrd="1" destOrd="0" presId="urn:microsoft.com/office/officeart/2005/8/layout/hierarchy1"/>
    <dgm:cxn modelId="{1E0B364D-03F7-483D-93B6-78FA0D2CF55D}" type="presParOf" srcId="{D3DBEE2E-03AE-40D6-934F-5696109E7856}" destId="{4D2BA9F0-7A71-4F06-B5A8-C17C0A8D03D2}" srcOrd="0" destOrd="0" presId="urn:microsoft.com/office/officeart/2005/8/layout/hierarchy1"/>
    <dgm:cxn modelId="{84C06AF0-C497-4DCC-8E5B-E1FB5CE8941F}" type="presParOf" srcId="{D3DBEE2E-03AE-40D6-934F-5696109E7856}" destId="{8720F797-2C09-4112-8AA2-3B3F1270F3F2}" srcOrd="1" destOrd="0" presId="urn:microsoft.com/office/officeart/2005/8/layout/hierarchy1"/>
    <dgm:cxn modelId="{EE94F288-140A-4597-AFCE-9FE8C4CAEA03}" type="presParOf" srcId="{8720F797-2C09-4112-8AA2-3B3F1270F3F2}" destId="{922A1CF9-CC3C-45E6-916F-61BE512A14DE}" srcOrd="0" destOrd="0" presId="urn:microsoft.com/office/officeart/2005/8/layout/hierarchy1"/>
    <dgm:cxn modelId="{E02009CF-FD8B-4C89-A8FA-9494D1D61566}" type="presParOf" srcId="{922A1CF9-CC3C-45E6-916F-61BE512A14DE}" destId="{D6018C3A-5DF5-433C-A04F-F027E3CF6DBE}" srcOrd="0" destOrd="0" presId="urn:microsoft.com/office/officeart/2005/8/layout/hierarchy1"/>
    <dgm:cxn modelId="{FADD3037-C00B-462F-A60B-EAB47407EA92}" type="presParOf" srcId="{922A1CF9-CC3C-45E6-916F-61BE512A14DE}" destId="{EC82980B-63C1-4F45-AE96-5BB8EB1755A2}" srcOrd="1" destOrd="0" presId="urn:microsoft.com/office/officeart/2005/8/layout/hierarchy1"/>
    <dgm:cxn modelId="{6B3629A6-5FEB-46FF-93B5-F798EAEB752E}" type="presParOf" srcId="{8720F797-2C09-4112-8AA2-3B3F1270F3F2}" destId="{13791E2C-27A8-48CF-9F9F-94472A822525}" srcOrd="1" destOrd="0" presId="urn:microsoft.com/office/officeart/2005/8/layout/hierarchy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2BA9F0-7A71-4F06-B5A8-C17C0A8D03D2}">
      <dsp:nvSpPr>
        <dsp:cNvPr id="0" name=""/>
        <dsp:cNvSpPr/>
      </dsp:nvSpPr>
      <dsp:spPr>
        <a:xfrm>
          <a:off x="5173838" y="2093577"/>
          <a:ext cx="518181" cy="555732"/>
        </a:xfrm>
        <a:custGeom>
          <a:avLst/>
          <a:gdLst/>
          <a:ahLst/>
          <a:cxnLst/>
          <a:rect l="0" t="0" r="0" b="0"/>
          <a:pathLst>
            <a:path>
              <a:moveTo>
                <a:pt x="0" y="0"/>
              </a:moveTo>
              <a:lnTo>
                <a:pt x="0" y="470032"/>
              </a:lnTo>
              <a:lnTo>
                <a:pt x="518181" y="470032"/>
              </a:lnTo>
              <a:lnTo>
                <a:pt x="518181" y="555732"/>
              </a:lnTo>
            </a:path>
          </a:pathLst>
        </a:custGeom>
        <a:noFill/>
        <a:ln w="12700" cap="flat" cmpd="sng" algn="ctr">
          <a:solidFill>
            <a:schemeClr val="accent3">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30E03B6-0A38-48F8-9D3D-F219563A7518}">
      <dsp:nvSpPr>
        <dsp:cNvPr id="0" name=""/>
        <dsp:cNvSpPr/>
      </dsp:nvSpPr>
      <dsp:spPr>
        <a:xfrm>
          <a:off x="2883745" y="1165872"/>
          <a:ext cx="2290093" cy="340265"/>
        </a:xfrm>
        <a:custGeom>
          <a:avLst/>
          <a:gdLst/>
          <a:ahLst/>
          <a:cxnLst/>
          <a:rect l="0" t="0" r="0" b="0"/>
          <a:pathLst>
            <a:path>
              <a:moveTo>
                <a:pt x="0" y="0"/>
              </a:moveTo>
              <a:lnTo>
                <a:pt x="0" y="254565"/>
              </a:lnTo>
              <a:lnTo>
                <a:pt x="2290093" y="254565"/>
              </a:lnTo>
              <a:lnTo>
                <a:pt x="2290093" y="340265"/>
              </a:lnTo>
            </a:path>
          </a:pathLst>
        </a:custGeom>
        <a:noFill/>
        <a:ln w="12700" cap="flat" cmpd="sng" algn="ctr">
          <a:solidFill>
            <a:schemeClr val="accent2">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E0BFA5B5-73E4-41A9-864E-3D4B55DDF0CB}">
      <dsp:nvSpPr>
        <dsp:cNvPr id="0" name=""/>
        <dsp:cNvSpPr/>
      </dsp:nvSpPr>
      <dsp:spPr>
        <a:xfrm>
          <a:off x="987856" y="2113227"/>
          <a:ext cx="2120653" cy="258071"/>
        </a:xfrm>
        <a:custGeom>
          <a:avLst/>
          <a:gdLst/>
          <a:ahLst/>
          <a:cxnLst/>
          <a:rect l="0" t="0" r="0" b="0"/>
          <a:pathLst>
            <a:path>
              <a:moveTo>
                <a:pt x="0" y="0"/>
              </a:moveTo>
              <a:lnTo>
                <a:pt x="0" y="172370"/>
              </a:lnTo>
              <a:lnTo>
                <a:pt x="2120653" y="172370"/>
              </a:lnTo>
              <a:lnTo>
                <a:pt x="2120653" y="258071"/>
              </a:lnTo>
            </a:path>
          </a:pathLst>
        </a:custGeom>
        <a:noFill/>
        <a:ln w="12700" cap="flat" cmpd="sng" algn="ctr">
          <a:solidFill>
            <a:schemeClr val="accent3">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B13541E-2874-43D9-8817-51EA88565E16}">
      <dsp:nvSpPr>
        <dsp:cNvPr id="0" name=""/>
        <dsp:cNvSpPr/>
      </dsp:nvSpPr>
      <dsp:spPr>
        <a:xfrm>
          <a:off x="719969" y="2113227"/>
          <a:ext cx="267887" cy="572614"/>
        </a:xfrm>
        <a:custGeom>
          <a:avLst/>
          <a:gdLst/>
          <a:ahLst/>
          <a:cxnLst/>
          <a:rect l="0" t="0" r="0" b="0"/>
          <a:pathLst>
            <a:path>
              <a:moveTo>
                <a:pt x="267887" y="0"/>
              </a:moveTo>
              <a:lnTo>
                <a:pt x="267887" y="486914"/>
              </a:lnTo>
              <a:lnTo>
                <a:pt x="0" y="486914"/>
              </a:lnTo>
              <a:lnTo>
                <a:pt x="0" y="572614"/>
              </a:lnTo>
            </a:path>
          </a:pathLst>
        </a:custGeom>
        <a:noFill/>
        <a:ln w="12700" cap="flat" cmpd="sng" algn="ctr">
          <a:solidFill>
            <a:schemeClr val="accent3">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6888B82-F1F7-483A-A6B6-4E062DF9933F}">
      <dsp:nvSpPr>
        <dsp:cNvPr id="0" name=""/>
        <dsp:cNvSpPr/>
      </dsp:nvSpPr>
      <dsp:spPr>
        <a:xfrm>
          <a:off x="987856" y="1165872"/>
          <a:ext cx="1895888" cy="359915"/>
        </a:xfrm>
        <a:custGeom>
          <a:avLst/>
          <a:gdLst/>
          <a:ahLst/>
          <a:cxnLst/>
          <a:rect l="0" t="0" r="0" b="0"/>
          <a:pathLst>
            <a:path>
              <a:moveTo>
                <a:pt x="1895888" y="0"/>
              </a:moveTo>
              <a:lnTo>
                <a:pt x="1895888" y="274215"/>
              </a:lnTo>
              <a:lnTo>
                <a:pt x="0" y="274215"/>
              </a:lnTo>
              <a:lnTo>
                <a:pt x="0" y="359915"/>
              </a:lnTo>
            </a:path>
          </a:pathLst>
        </a:custGeom>
        <a:noFill/>
        <a:ln w="12700" cap="flat" cmpd="sng" algn="ctr">
          <a:solidFill>
            <a:schemeClr val="accent2">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AF8EED9B-1325-482B-A5D4-181014437CD7}">
      <dsp:nvSpPr>
        <dsp:cNvPr id="0" name=""/>
        <dsp:cNvSpPr/>
      </dsp:nvSpPr>
      <dsp:spPr>
        <a:xfrm>
          <a:off x="536480" y="100351"/>
          <a:ext cx="4694530" cy="1065521"/>
        </a:xfrm>
        <a:prstGeom prst="roundRect">
          <a:avLst>
            <a:gd name="adj" fmla="val 10000"/>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73337F14-CBB7-4A48-A9A1-102AEB5D2258}">
      <dsp:nvSpPr>
        <dsp:cNvPr id="0" name=""/>
        <dsp:cNvSpPr/>
      </dsp:nvSpPr>
      <dsp:spPr>
        <a:xfrm>
          <a:off x="639269" y="198000"/>
          <a:ext cx="4694530" cy="1065521"/>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uk-UA" sz="2400" b="1" kern="1200"/>
            <a:t>Розпорядник інформації</a:t>
          </a:r>
        </a:p>
      </dsp:txBody>
      <dsp:txXfrm>
        <a:off x="670477" y="229208"/>
        <a:ext cx="4632114" cy="1003105"/>
      </dsp:txXfrm>
    </dsp:sp>
    <dsp:sp modelId="{AA0B8483-3C35-416E-BE6E-2471D665571A}">
      <dsp:nvSpPr>
        <dsp:cNvPr id="0" name=""/>
        <dsp:cNvSpPr/>
      </dsp:nvSpPr>
      <dsp:spPr>
        <a:xfrm>
          <a:off x="22823" y="1525788"/>
          <a:ext cx="1930067" cy="587439"/>
        </a:xfrm>
        <a:prstGeom prst="roundRect">
          <a:avLst>
            <a:gd name="adj" fmla="val 10000"/>
          </a:avLst>
        </a:prstGeom>
        <a:solidFill>
          <a:schemeClr val="accent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2698C33B-EC88-46ED-8A5A-4713B2A8F5FE}">
      <dsp:nvSpPr>
        <dsp:cNvPr id="0" name=""/>
        <dsp:cNvSpPr/>
      </dsp:nvSpPr>
      <dsp:spPr>
        <a:xfrm>
          <a:off x="125612" y="1623437"/>
          <a:ext cx="1930067" cy="587439"/>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b="1" kern="1200"/>
            <a:t>Суб'єкт владних повноважень</a:t>
          </a:r>
        </a:p>
      </dsp:txBody>
      <dsp:txXfrm>
        <a:off x="142818" y="1640643"/>
        <a:ext cx="1895655" cy="553027"/>
      </dsp:txXfrm>
    </dsp:sp>
    <dsp:sp modelId="{2504BC54-1701-47A9-A105-6D0E4DBEA0FE}">
      <dsp:nvSpPr>
        <dsp:cNvPr id="0" name=""/>
        <dsp:cNvSpPr/>
      </dsp:nvSpPr>
      <dsp:spPr>
        <a:xfrm>
          <a:off x="-84475" y="2685842"/>
          <a:ext cx="1608890" cy="1569432"/>
        </a:xfrm>
        <a:prstGeom prst="roundRect">
          <a:avLst>
            <a:gd name="adj" fmla="val 10000"/>
          </a:avLst>
        </a:prstGeom>
        <a:solidFill>
          <a:schemeClr val="accent3">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02586B4B-7EA6-42B4-81B5-8ACF09DC0BC2}">
      <dsp:nvSpPr>
        <dsp:cNvPr id="0" name=""/>
        <dsp:cNvSpPr/>
      </dsp:nvSpPr>
      <dsp:spPr>
        <a:xfrm>
          <a:off x="18313" y="2783492"/>
          <a:ext cx="1608890" cy="1569432"/>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kern="1200"/>
            <a:t>Адміністративний суд за місцем проживання позивача або місцезнаходженням відповідача (за вибором позивача)</a:t>
          </a:r>
        </a:p>
      </dsp:txBody>
      <dsp:txXfrm>
        <a:off x="64280" y="2829459"/>
        <a:ext cx="1516956" cy="1477498"/>
      </dsp:txXfrm>
    </dsp:sp>
    <dsp:sp modelId="{55E30AEB-11F1-44A4-9CEF-00520B931BCA}">
      <dsp:nvSpPr>
        <dsp:cNvPr id="0" name=""/>
        <dsp:cNvSpPr/>
      </dsp:nvSpPr>
      <dsp:spPr>
        <a:xfrm>
          <a:off x="1687669" y="2371298"/>
          <a:ext cx="2841681" cy="1661584"/>
        </a:xfrm>
        <a:prstGeom prst="roundRect">
          <a:avLst>
            <a:gd name="adj" fmla="val 10000"/>
          </a:avLst>
        </a:prstGeom>
        <a:solidFill>
          <a:schemeClr val="accent3">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6890D745-6056-4B18-AB99-E773E36ECCFE}">
      <dsp:nvSpPr>
        <dsp:cNvPr id="0" name=""/>
        <dsp:cNvSpPr/>
      </dsp:nvSpPr>
      <dsp:spPr>
        <a:xfrm>
          <a:off x="1790458" y="2468948"/>
          <a:ext cx="2841681" cy="1661584"/>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uk-UA" sz="1300" i="0" kern="1200"/>
            <a:t>Справи з приводу </a:t>
          </a:r>
          <a:r>
            <a:rPr lang="uk-UA" sz="1300" b="1" i="0" kern="1200"/>
            <a:t>оскарження нормативно-правових актів</a:t>
          </a:r>
          <a:r>
            <a:rPr lang="uk-UA" sz="1300" i="0" kern="1200"/>
            <a:t> суб’єкта владних повноважень, повноваження якого поширюються на всю територію України (крім випадків, визначених цим Кодексом) -</a:t>
          </a:r>
          <a:r>
            <a:rPr lang="uk-UA" sz="1300" b="1" i="0" kern="1200"/>
            <a:t> Окружний адміністративний суд м. Києва</a:t>
          </a:r>
        </a:p>
      </dsp:txBody>
      <dsp:txXfrm>
        <a:off x="1839124" y="2517614"/>
        <a:ext cx="2744349" cy="1564252"/>
      </dsp:txXfrm>
    </dsp:sp>
    <dsp:sp modelId="{A4FB14ED-EC66-4CC3-8244-309B6A4132D6}">
      <dsp:nvSpPr>
        <dsp:cNvPr id="0" name=""/>
        <dsp:cNvSpPr/>
      </dsp:nvSpPr>
      <dsp:spPr>
        <a:xfrm>
          <a:off x="4361335" y="1506138"/>
          <a:ext cx="1625005" cy="587439"/>
        </a:xfrm>
        <a:prstGeom prst="roundRect">
          <a:avLst>
            <a:gd name="adj" fmla="val 10000"/>
          </a:avLst>
        </a:prstGeom>
        <a:solidFill>
          <a:schemeClr val="accent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B40514E5-19FC-4814-9355-916DB7D85315}">
      <dsp:nvSpPr>
        <dsp:cNvPr id="0" name=""/>
        <dsp:cNvSpPr/>
      </dsp:nvSpPr>
      <dsp:spPr>
        <a:xfrm>
          <a:off x="4464124" y="1603788"/>
          <a:ext cx="1625005" cy="587439"/>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b="1" kern="1200"/>
            <a:t>Інший розпорядник</a:t>
          </a:r>
        </a:p>
      </dsp:txBody>
      <dsp:txXfrm>
        <a:off x="4481330" y="1620994"/>
        <a:ext cx="1590593" cy="553027"/>
      </dsp:txXfrm>
    </dsp:sp>
    <dsp:sp modelId="{D6018C3A-5DF5-433C-A04F-F027E3CF6DBE}">
      <dsp:nvSpPr>
        <dsp:cNvPr id="0" name=""/>
        <dsp:cNvSpPr/>
      </dsp:nvSpPr>
      <dsp:spPr>
        <a:xfrm>
          <a:off x="4866954" y="2649310"/>
          <a:ext cx="1650131" cy="1513496"/>
        </a:xfrm>
        <a:prstGeom prst="roundRect">
          <a:avLst>
            <a:gd name="adj" fmla="val 10000"/>
          </a:avLst>
        </a:prstGeom>
        <a:solidFill>
          <a:schemeClr val="accent3">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EC82980B-63C1-4F45-AE96-5BB8EB1755A2}">
      <dsp:nvSpPr>
        <dsp:cNvPr id="0" name=""/>
        <dsp:cNvSpPr/>
      </dsp:nvSpPr>
      <dsp:spPr>
        <a:xfrm>
          <a:off x="4969743" y="2746960"/>
          <a:ext cx="1650131" cy="1513496"/>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kern="1200"/>
            <a:t>Адміністративний суд за місцезнаходженням відповідача</a:t>
          </a:r>
        </a:p>
      </dsp:txBody>
      <dsp:txXfrm>
        <a:off x="5014072" y="2791289"/>
        <a:ext cx="1561473" cy="142483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A0D4B-A7B7-4240-A39A-3A6D1B9B4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1353</Words>
  <Characters>7717</Characters>
  <Application>Microsoft Office Word</Application>
  <DocSecurity>0</DocSecurity>
  <Lines>64</Lines>
  <Paragraphs>18</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cp:lastPrinted>2017-12-19T13:12:00Z</cp:lastPrinted>
  <dcterms:created xsi:type="dcterms:W3CDTF">2017-12-19T13:33:00Z</dcterms:created>
  <dcterms:modified xsi:type="dcterms:W3CDTF">2017-12-19T14:19:00Z</dcterms:modified>
</cp:coreProperties>
</file>