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</w:tblGrid>
      <w:tr w:rsidR="004641AD" w:rsidRPr="00C80A38" w:rsidTr="00197FEA">
        <w:tc>
          <w:tcPr>
            <w:tcW w:w="1843" w:type="dxa"/>
          </w:tcPr>
          <w:p w:rsidR="004641AD" w:rsidRPr="00C80A38" w:rsidRDefault="004641AD" w:rsidP="00C80A38"/>
          <w:p w:rsidR="004641AD" w:rsidRPr="00C80A38" w:rsidRDefault="004641AD" w:rsidP="00C80A38"/>
          <w:p w:rsidR="004641AD" w:rsidRPr="00C80A38" w:rsidRDefault="004641AD" w:rsidP="00C80A38"/>
          <w:p w:rsidR="004641AD" w:rsidRPr="00C80A38" w:rsidRDefault="004641AD" w:rsidP="00C80A38"/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  <w:r w:rsidRPr="00C80A38">
              <w:t>Позивач:</w:t>
            </w: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  <w:r w:rsidRPr="00C80A38">
              <w:t>Представники</w:t>
            </w:r>
          </w:p>
          <w:p w:rsidR="004641AD" w:rsidRPr="00C80A38" w:rsidRDefault="004641AD" w:rsidP="00C80A38">
            <w:pPr>
              <w:jc w:val="right"/>
            </w:pPr>
            <w:r w:rsidRPr="00C80A38">
              <w:t>позивача:</w:t>
            </w: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</w:p>
          <w:p w:rsidR="004641AD" w:rsidRDefault="004641AD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Default="003B52C5" w:rsidP="00C80A38">
            <w:pPr>
              <w:jc w:val="right"/>
            </w:pPr>
          </w:p>
          <w:p w:rsidR="003B52C5" w:rsidRPr="00C80A38" w:rsidRDefault="003B52C5" w:rsidP="00C80A38">
            <w:pPr>
              <w:jc w:val="right"/>
            </w:pPr>
          </w:p>
          <w:p w:rsidR="004641AD" w:rsidRPr="00C80A38" w:rsidRDefault="004641AD" w:rsidP="00C80A38">
            <w:pPr>
              <w:jc w:val="right"/>
            </w:pPr>
            <w:r w:rsidRPr="00C80A38">
              <w:t>Відповідач:</w:t>
            </w:r>
          </w:p>
          <w:p w:rsidR="004641AD" w:rsidRPr="00C80A38" w:rsidRDefault="004641AD" w:rsidP="00C80A38"/>
          <w:p w:rsidR="004641AD" w:rsidRPr="00C80A38" w:rsidRDefault="004641AD" w:rsidP="00C80A38"/>
          <w:p w:rsidR="004641AD" w:rsidRPr="00C80A38" w:rsidRDefault="004641AD" w:rsidP="00C80A38"/>
          <w:p w:rsidR="004641AD" w:rsidRPr="00C80A38" w:rsidRDefault="004641AD" w:rsidP="00C80A38"/>
        </w:tc>
        <w:tc>
          <w:tcPr>
            <w:tcW w:w="5670" w:type="dxa"/>
          </w:tcPr>
          <w:p w:rsidR="004641AD" w:rsidRPr="00C80A38" w:rsidRDefault="004641AD" w:rsidP="00C80A38">
            <w:pPr>
              <w:ind w:left="34"/>
              <w:rPr>
                <w:b/>
              </w:rPr>
            </w:pPr>
            <w:r w:rsidRPr="00C80A38">
              <w:rPr>
                <w:b/>
              </w:rPr>
              <w:t xml:space="preserve">В Окружний адміністративний суд </w:t>
            </w:r>
          </w:p>
          <w:p w:rsidR="004641AD" w:rsidRPr="00C80A38" w:rsidRDefault="004641AD" w:rsidP="00C80A38">
            <w:pPr>
              <w:ind w:left="34"/>
              <w:rPr>
                <w:b/>
              </w:rPr>
            </w:pPr>
            <w:r w:rsidRPr="00C80A38">
              <w:rPr>
                <w:b/>
              </w:rPr>
              <w:t>міста Києва</w:t>
            </w:r>
          </w:p>
          <w:p w:rsidR="004641AD" w:rsidRPr="00C80A38" w:rsidRDefault="004641AD" w:rsidP="00C80A38">
            <w:pPr>
              <w:ind w:left="34"/>
            </w:pPr>
            <w:r w:rsidRPr="00C80A38">
              <w:t xml:space="preserve">вул. Командарма </w:t>
            </w:r>
            <w:proofErr w:type="spellStart"/>
            <w:r w:rsidRPr="00C80A38">
              <w:t>Каменєва</w:t>
            </w:r>
            <w:proofErr w:type="spellEnd"/>
            <w:r w:rsidRPr="00C80A38">
              <w:t>, 8, корпус 1,</w:t>
            </w:r>
          </w:p>
          <w:p w:rsidR="004641AD" w:rsidRPr="00C80A38" w:rsidRDefault="004641AD" w:rsidP="00C80A38">
            <w:pPr>
              <w:ind w:left="34"/>
            </w:pPr>
            <w:r w:rsidRPr="00C80A38">
              <w:t>м. Київ, 01601</w:t>
            </w:r>
          </w:p>
          <w:p w:rsidR="004641AD" w:rsidRPr="00C80A38" w:rsidRDefault="004641AD" w:rsidP="00C80A38"/>
          <w:p w:rsidR="004641AD" w:rsidRPr="00C80A38" w:rsidRDefault="004641AD" w:rsidP="00C80A38">
            <w:pPr>
              <w:ind w:left="34"/>
              <w:rPr>
                <w:b/>
              </w:rPr>
            </w:pPr>
            <w:r w:rsidRPr="00C80A38">
              <w:rPr>
                <w:b/>
              </w:rPr>
              <w:t>Громадська організація «Інститут Медіа Права»</w:t>
            </w:r>
          </w:p>
          <w:p w:rsidR="004641AD" w:rsidRPr="00C80A38" w:rsidRDefault="004641AD" w:rsidP="00C80A38">
            <w:pPr>
              <w:ind w:left="34"/>
              <w:rPr>
                <w:rStyle w:val="a3"/>
                <w:color w:val="auto"/>
                <w:u w:val="none"/>
              </w:rPr>
            </w:pPr>
            <w:r w:rsidRPr="00C80A38">
              <w:rPr>
                <w:rStyle w:val="a3"/>
                <w:color w:val="auto"/>
                <w:u w:val="none"/>
              </w:rPr>
              <w:t>04112, м. Київ, вул. Ризька, 15</w:t>
            </w:r>
          </w:p>
          <w:p w:rsidR="004641AD" w:rsidRPr="00C80A38" w:rsidRDefault="004641AD" w:rsidP="00C80A38">
            <w:pPr>
              <w:ind w:left="34"/>
            </w:pPr>
            <w:r w:rsidRPr="00C80A38">
              <w:t xml:space="preserve">адреса для листування: </w:t>
            </w:r>
          </w:p>
          <w:p w:rsidR="004641AD" w:rsidRPr="00C80A38" w:rsidRDefault="004641AD" w:rsidP="00C80A38">
            <w:r w:rsidRPr="00C80A38">
              <w:t xml:space="preserve">01015, м. Київ, вул. </w:t>
            </w:r>
            <w:proofErr w:type="spellStart"/>
            <w:r w:rsidRPr="00C80A38">
              <w:t>Старонаводницька</w:t>
            </w:r>
            <w:proofErr w:type="spellEnd"/>
            <w:r w:rsidRPr="00C80A38">
              <w:t>, 8, кв. 29</w:t>
            </w:r>
          </w:p>
          <w:p w:rsidR="004641AD" w:rsidRPr="00C80A38" w:rsidRDefault="004641AD" w:rsidP="00C80A38">
            <w:r w:rsidRPr="00C80A38">
              <w:t>тел. (044) 383-20-44</w:t>
            </w:r>
          </w:p>
          <w:p w:rsidR="004641AD" w:rsidRPr="00C80A38" w:rsidRDefault="004641AD" w:rsidP="00C80A38">
            <w:r w:rsidRPr="00C80A38">
              <w:rPr>
                <w:lang w:val="en-US"/>
              </w:rPr>
              <w:t>info</w:t>
            </w:r>
            <w:r w:rsidRPr="00C80A38">
              <w:rPr>
                <w:lang w:val="ru-RU"/>
              </w:rPr>
              <w:t>@</w:t>
            </w:r>
            <w:proofErr w:type="spellStart"/>
            <w:r w:rsidRPr="00C80A38">
              <w:rPr>
                <w:lang w:val="en-GB"/>
              </w:rPr>
              <w:t>medialaw</w:t>
            </w:r>
            <w:proofErr w:type="spellEnd"/>
            <w:r w:rsidRPr="00C80A38">
              <w:rPr>
                <w:lang w:val="ru-RU"/>
              </w:rPr>
              <w:t>.</w:t>
            </w:r>
            <w:proofErr w:type="spellStart"/>
            <w:r w:rsidRPr="00C80A38">
              <w:rPr>
                <w:lang w:val="en-GB"/>
              </w:rPr>
              <w:t>kiev</w:t>
            </w:r>
            <w:proofErr w:type="spellEnd"/>
            <w:r w:rsidRPr="00C80A38">
              <w:rPr>
                <w:lang w:val="ru-RU"/>
              </w:rPr>
              <w:t>.</w:t>
            </w:r>
            <w:proofErr w:type="spellStart"/>
            <w:r w:rsidRPr="00C80A38">
              <w:rPr>
                <w:lang w:val="en-GB"/>
              </w:rPr>
              <w:t>ua</w:t>
            </w:r>
            <w:proofErr w:type="spellEnd"/>
            <w:r w:rsidRPr="00C80A38">
              <w:t xml:space="preserve"> </w:t>
            </w:r>
          </w:p>
          <w:p w:rsidR="004641AD" w:rsidRPr="00C80A38" w:rsidRDefault="004641AD" w:rsidP="00C80A38"/>
          <w:p w:rsidR="004641AD" w:rsidRPr="00C80A38" w:rsidRDefault="004641AD" w:rsidP="00C80A38">
            <w:pPr>
              <w:rPr>
                <w:b/>
              </w:rPr>
            </w:pPr>
            <w:proofErr w:type="spellStart"/>
            <w:r w:rsidRPr="00C80A38">
              <w:rPr>
                <w:b/>
              </w:rPr>
              <w:t>Сушко</w:t>
            </w:r>
            <w:proofErr w:type="spellEnd"/>
            <w:r w:rsidRPr="00C80A38">
              <w:rPr>
                <w:b/>
              </w:rPr>
              <w:t xml:space="preserve"> Ольга Анатоліївна</w:t>
            </w:r>
          </w:p>
          <w:p w:rsidR="004641AD" w:rsidRPr="00C80A38" w:rsidRDefault="004641AD" w:rsidP="00C80A38">
            <w:r w:rsidRPr="00C80A38">
              <w:t>02232, м. Київ, пр. В. Маяковського, 54/9, кв. 73</w:t>
            </w:r>
          </w:p>
          <w:p w:rsidR="004641AD" w:rsidRPr="00C80A38" w:rsidRDefault="004641AD" w:rsidP="00C80A38">
            <w:r w:rsidRPr="00C80A38">
              <w:t xml:space="preserve">адреса для листування: </w:t>
            </w:r>
          </w:p>
          <w:p w:rsidR="004641AD" w:rsidRPr="00C80A38" w:rsidRDefault="004641AD" w:rsidP="00C80A38">
            <w:r w:rsidRPr="00C80A38">
              <w:t xml:space="preserve">01015, м. Київ, вул. </w:t>
            </w:r>
            <w:proofErr w:type="spellStart"/>
            <w:r w:rsidRPr="00C80A38">
              <w:t>Старонаводницька</w:t>
            </w:r>
            <w:proofErr w:type="spellEnd"/>
            <w:r w:rsidRPr="00C80A38">
              <w:t>, 8, кв. 29</w:t>
            </w:r>
          </w:p>
          <w:p w:rsidR="004641AD" w:rsidRPr="00C80A38" w:rsidRDefault="004641AD" w:rsidP="00C80A38">
            <w:r w:rsidRPr="00C80A38">
              <w:t>тел. (068) 591-45-21</w:t>
            </w:r>
          </w:p>
          <w:p w:rsidR="004641AD" w:rsidRPr="00C80A38" w:rsidRDefault="00CC3275" w:rsidP="00C80A38">
            <w:hyperlink r:id="rId9" w:history="1">
              <w:r w:rsidR="004641AD" w:rsidRPr="00C80A38">
                <w:rPr>
                  <w:rStyle w:val="a3"/>
                  <w:color w:val="auto"/>
                  <w:u w:val="none"/>
                </w:rPr>
                <w:t>sushko@medialaw.kiev.ua</w:t>
              </w:r>
            </w:hyperlink>
          </w:p>
          <w:p w:rsidR="004641AD" w:rsidRDefault="004641AD" w:rsidP="00C80A38"/>
          <w:p w:rsidR="003B52C5" w:rsidRPr="00C80A38" w:rsidRDefault="003B52C5" w:rsidP="003B52C5">
            <w:pPr>
              <w:rPr>
                <w:b/>
              </w:rPr>
            </w:pPr>
            <w:proofErr w:type="spellStart"/>
            <w:r>
              <w:rPr>
                <w:b/>
              </w:rPr>
              <w:t>Володовська</w:t>
            </w:r>
            <w:proofErr w:type="spellEnd"/>
            <w:r>
              <w:rPr>
                <w:b/>
              </w:rPr>
              <w:t xml:space="preserve"> Віта</w:t>
            </w:r>
            <w:r w:rsidRPr="003B52C5">
              <w:rPr>
                <w:b/>
              </w:rPr>
              <w:t xml:space="preserve"> Сергіївна</w:t>
            </w:r>
          </w:p>
          <w:p w:rsidR="003B52C5" w:rsidRPr="00C80A38" w:rsidRDefault="003B52C5" w:rsidP="003B52C5">
            <w:r w:rsidRPr="003B52C5">
              <w:rPr>
                <w:rStyle w:val="a3"/>
                <w:color w:val="auto"/>
                <w:u w:val="none"/>
              </w:rPr>
              <w:t xml:space="preserve">22100, Вінницька обл., </w:t>
            </w:r>
            <w:proofErr w:type="spellStart"/>
            <w:r w:rsidRPr="003B52C5">
              <w:rPr>
                <w:rStyle w:val="a3"/>
                <w:color w:val="auto"/>
                <w:u w:val="none"/>
              </w:rPr>
              <w:t>м.Козятин</w:t>
            </w:r>
            <w:proofErr w:type="spellEnd"/>
            <w:r w:rsidRPr="003B52C5">
              <w:rPr>
                <w:rStyle w:val="a3"/>
                <w:color w:val="auto"/>
                <w:u w:val="none"/>
              </w:rPr>
              <w:t>, вул. Перемоги, 6, кв. 35</w:t>
            </w:r>
          </w:p>
          <w:p w:rsidR="003B52C5" w:rsidRPr="00C80A38" w:rsidRDefault="003B52C5" w:rsidP="003B52C5">
            <w:r w:rsidRPr="00C80A38">
              <w:t xml:space="preserve">адреса для листування: </w:t>
            </w:r>
          </w:p>
          <w:p w:rsidR="003B52C5" w:rsidRPr="00C80A38" w:rsidRDefault="003B52C5" w:rsidP="003B52C5">
            <w:r w:rsidRPr="00C80A38">
              <w:t xml:space="preserve">01015, м. Київ, вул. </w:t>
            </w:r>
            <w:proofErr w:type="spellStart"/>
            <w:r w:rsidRPr="00C80A38">
              <w:t>Старонаводницька</w:t>
            </w:r>
            <w:proofErr w:type="spellEnd"/>
            <w:r w:rsidRPr="00C80A38">
              <w:t>, 8, кв. 29</w:t>
            </w:r>
          </w:p>
          <w:p w:rsidR="003B52C5" w:rsidRPr="00C80A38" w:rsidRDefault="003B52C5" w:rsidP="003B52C5">
            <w:r w:rsidRPr="00C80A38">
              <w:t xml:space="preserve">тел. </w:t>
            </w:r>
            <w:r w:rsidRPr="003B52C5">
              <w:t>(093) 587-13-58</w:t>
            </w:r>
          </w:p>
          <w:p w:rsidR="003B52C5" w:rsidRDefault="00CC3275" w:rsidP="00C80A38">
            <w:hyperlink r:id="rId10" w:history="1">
              <w:r w:rsidR="003B52C5" w:rsidRPr="003B52C5">
                <w:t>v.volodovska@gmail.com</w:t>
              </w:r>
            </w:hyperlink>
          </w:p>
          <w:p w:rsidR="003B52C5" w:rsidRDefault="003B52C5" w:rsidP="00C80A38"/>
          <w:p w:rsidR="004641AD" w:rsidRPr="00C80A38" w:rsidRDefault="004641AD" w:rsidP="00C80A38">
            <w:pPr>
              <w:rPr>
                <w:b/>
              </w:rPr>
            </w:pPr>
            <w:r w:rsidRPr="00C80A38">
              <w:rPr>
                <w:b/>
              </w:rPr>
              <w:t>Шевченко Тарас Сергійович</w:t>
            </w:r>
          </w:p>
          <w:p w:rsidR="004641AD" w:rsidRPr="00C80A38" w:rsidRDefault="004641AD" w:rsidP="00C80A38">
            <w:r w:rsidRPr="00C80A38">
              <w:t>02068, м. Київ, вул. Княжий затон, 11, кв. 106</w:t>
            </w:r>
          </w:p>
          <w:p w:rsidR="004641AD" w:rsidRPr="00C80A38" w:rsidRDefault="004641AD" w:rsidP="00C80A38">
            <w:r w:rsidRPr="00C80A38">
              <w:t xml:space="preserve">адреса для листування: </w:t>
            </w:r>
          </w:p>
          <w:p w:rsidR="004641AD" w:rsidRPr="00C80A38" w:rsidRDefault="004641AD" w:rsidP="00C80A38">
            <w:r w:rsidRPr="00C80A38">
              <w:t xml:space="preserve">01015, м. Київ, вул. </w:t>
            </w:r>
            <w:proofErr w:type="spellStart"/>
            <w:r w:rsidRPr="00C80A38">
              <w:t>Старонаводницька</w:t>
            </w:r>
            <w:proofErr w:type="spellEnd"/>
            <w:r w:rsidRPr="00C80A38">
              <w:t>, 8, кв. 29</w:t>
            </w:r>
          </w:p>
          <w:p w:rsidR="004641AD" w:rsidRPr="00C80A38" w:rsidRDefault="004641AD" w:rsidP="00C80A38">
            <w:r w:rsidRPr="00C80A38">
              <w:t>тел. (044) 284-61-64</w:t>
            </w:r>
          </w:p>
          <w:p w:rsidR="004641AD" w:rsidRPr="00C80A38" w:rsidRDefault="004641AD" w:rsidP="00C80A38">
            <w:r w:rsidRPr="00C80A38">
              <w:t>taras@medialaw.kiev.ua</w:t>
            </w:r>
          </w:p>
          <w:p w:rsidR="004641AD" w:rsidRPr="00C80A38" w:rsidRDefault="004641AD" w:rsidP="00C80A38"/>
          <w:p w:rsidR="004641AD" w:rsidRPr="00C80A38" w:rsidRDefault="004641AD" w:rsidP="00C80A38">
            <w:pPr>
              <w:ind w:left="34" w:right="-261" w:hanging="34"/>
              <w:rPr>
                <w:b/>
              </w:rPr>
            </w:pPr>
            <w:r w:rsidRPr="00C80A38">
              <w:rPr>
                <w:b/>
              </w:rPr>
              <w:t>Апарат Верховної Ради України</w:t>
            </w:r>
          </w:p>
          <w:p w:rsidR="004641AD" w:rsidRPr="00C80A38" w:rsidRDefault="004641AD" w:rsidP="00C80A38">
            <w:pPr>
              <w:ind w:left="34" w:hanging="34"/>
            </w:pPr>
            <w:r w:rsidRPr="00C80A38">
              <w:t xml:space="preserve">вул. Грушевського, </w:t>
            </w:r>
            <w:smartTag w:uri="urn:schemas-microsoft-com:office:smarttags" w:element="metricconverter">
              <w:smartTagPr>
                <w:attr w:name="ProductID" w:val="5, м"/>
              </w:smartTagPr>
              <w:r w:rsidRPr="00C80A38">
                <w:t>5, м</w:t>
              </w:r>
            </w:smartTag>
            <w:r w:rsidRPr="00C80A38">
              <w:t>. Київ, 01008</w:t>
            </w:r>
          </w:p>
          <w:p w:rsidR="004641AD" w:rsidRPr="00C80A38" w:rsidRDefault="004641AD" w:rsidP="00C80A38">
            <w:pPr>
              <w:ind w:left="34" w:right="-261" w:hanging="34"/>
            </w:pPr>
            <w:r w:rsidRPr="00C80A38">
              <w:t>тел. (044) 255-26-31</w:t>
            </w:r>
          </w:p>
          <w:p w:rsidR="004641AD" w:rsidRPr="00C80A38" w:rsidRDefault="004641AD" w:rsidP="00C80A38">
            <w:pPr>
              <w:ind w:left="34" w:hanging="34"/>
            </w:pPr>
            <w:r w:rsidRPr="00C80A38">
              <w:rPr>
                <w:bdr w:val="none" w:sz="0" w:space="0" w:color="auto" w:frame="1"/>
                <w:shd w:val="clear" w:color="auto" w:fill="FFFFFF"/>
              </w:rPr>
              <w:t>adamovich@rada.gov.ua</w:t>
            </w:r>
          </w:p>
          <w:p w:rsidR="004641AD" w:rsidRPr="00C80A38" w:rsidRDefault="004641AD" w:rsidP="00C80A38"/>
        </w:tc>
      </w:tr>
    </w:tbl>
    <w:p w:rsidR="00D87A9F" w:rsidRPr="00C80A38" w:rsidRDefault="00D87A9F" w:rsidP="00C80A38">
      <w:pPr>
        <w:spacing w:line="276" w:lineRule="auto"/>
      </w:pPr>
    </w:p>
    <w:p w:rsidR="001D5A05" w:rsidRPr="00C80A38" w:rsidRDefault="001D5A05" w:rsidP="00C80A38">
      <w:pPr>
        <w:spacing w:line="276" w:lineRule="auto"/>
        <w:jc w:val="center"/>
        <w:rPr>
          <w:b/>
        </w:rPr>
      </w:pPr>
      <w:r w:rsidRPr="00C80A38">
        <w:rPr>
          <w:b/>
        </w:rPr>
        <w:t>ПОЗОВНА ЗАЯВА</w:t>
      </w:r>
    </w:p>
    <w:p w:rsidR="001D5A05" w:rsidRPr="00C80A38" w:rsidRDefault="001D5A05" w:rsidP="00C80A38">
      <w:pPr>
        <w:spacing w:line="276" w:lineRule="auto"/>
        <w:jc w:val="center"/>
        <w:rPr>
          <w:b/>
        </w:rPr>
      </w:pPr>
    </w:p>
    <w:p w:rsidR="001D5A05" w:rsidRPr="00C80A38" w:rsidRDefault="001D5A05" w:rsidP="00C80A38">
      <w:pPr>
        <w:spacing w:line="276" w:lineRule="auto"/>
        <w:ind w:firstLine="567"/>
        <w:jc w:val="both"/>
      </w:pPr>
      <w:r w:rsidRPr="00C80A38">
        <w:t xml:space="preserve">22 квітня 2013 року громадська організація «Інститут Медіа Права» (далі – Позивач) </w:t>
      </w:r>
      <w:r w:rsidR="00BB734D">
        <w:t>звернулася до к</w:t>
      </w:r>
      <w:r w:rsidRPr="00C80A38">
        <w:t xml:space="preserve">омітетів Верховної Ради України із серією запитів про надання копії протоколу останнього (на момент отримання запиту) засідання кожного </w:t>
      </w:r>
      <w:r w:rsidR="00BB734D">
        <w:t>к</w:t>
      </w:r>
      <w:r w:rsidRPr="00C80A38">
        <w:t>омітету Верховної Ради України окремо.</w:t>
      </w:r>
      <w:r w:rsidR="002C5757">
        <w:t xml:space="preserve"> </w:t>
      </w:r>
      <w:r w:rsidR="00B87A33" w:rsidRPr="00C80A38">
        <w:t xml:space="preserve">Позивач просив надати запитані копії документів письмово на зазначену у запиті адресу 01015, м. Київ, вул. </w:t>
      </w:r>
      <w:proofErr w:type="spellStart"/>
      <w:r w:rsidR="00B87A33" w:rsidRPr="00C80A38">
        <w:t>Старонаводницька</w:t>
      </w:r>
      <w:proofErr w:type="spellEnd"/>
      <w:r w:rsidR="00B87A33" w:rsidRPr="00C80A38">
        <w:t xml:space="preserve">, 8, </w:t>
      </w:r>
      <w:proofErr w:type="spellStart"/>
      <w:r w:rsidR="00B87A33" w:rsidRPr="00C80A38">
        <w:t>оф</w:t>
      </w:r>
      <w:proofErr w:type="spellEnd"/>
      <w:r w:rsidR="00B87A33" w:rsidRPr="00C80A38">
        <w:t>. 29.</w:t>
      </w:r>
    </w:p>
    <w:p w:rsidR="001D5A05" w:rsidRPr="00C80A38" w:rsidRDefault="001D5A05" w:rsidP="00C80A38">
      <w:pPr>
        <w:spacing w:line="276" w:lineRule="auto"/>
        <w:ind w:firstLine="567"/>
        <w:jc w:val="both"/>
      </w:pPr>
    </w:p>
    <w:p w:rsidR="001D5A05" w:rsidRPr="00C80A38" w:rsidRDefault="001D5A05" w:rsidP="00C80A38">
      <w:pPr>
        <w:spacing w:line="276" w:lineRule="auto"/>
        <w:ind w:firstLine="567"/>
        <w:jc w:val="both"/>
      </w:pPr>
      <w:r w:rsidRPr="00C80A38">
        <w:t xml:space="preserve">Позивач отримав відповіді на </w:t>
      </w:r>
      <w:r w:rsidR="002C5757">
        <w:t>більшість</w:t>
      </w:r>
      <w:r w:rsidRPr="00C80A38">
        <w:t xml:space="preserve"> запитів. Натомість, на </w:t>
      </w:r>
      <w:r w:rsidR="00045EA5" w:rsidRPr="00C80A38">
        <w:t>7</w:t>
      </w:r>
      <w:r w:rsidRPr="00C80A38">
        <w:t xml:space="preserve"> запитів відповідь надана не була. Це запити щодо копій протоколів засідань таких </w:t>
      </w:r>
      <w:r w:rsidR="00BB734D">
        <w:t>к</w:t>
      </w:r>
      <w:r w:rsidRPr="00C80A38">
        <w:t>омітетів Верховної Ради України:</w:t>
      </w:r>
    </w:p>
    <w:p w:rsidR="00045EA5" w:rsidRPr="00C80A38" w:rsidRDefault="001D5A05" w:rsidP="00C80A38">
      <w:pPr>
        <w:spacing w:line="276" w:lineRule="auto"/>
        <w:ind w:firstLine="567"/>
        <w:jc w:val="both"/>
      </w:pPr>
      <w:r w:rsidRPr="00C80A38">
        <w:t xml:space="preserve">1) </w:t>
      </w:r>
      <w:r w:rsidR="00BB734D">
        <w:t>комітет</w:t>
      </w:r>
      <w:r w:rsidR="00BB734D" w:rsidRPr="00C80A38">
        <w:t xml:space="preserve"> Верховної Ради України </w:t>
      </w:r>
      <w:r w:rsidR="00045EA5" w:rsidRPr="00C80A38">
        <w:t>з питань аграрної політики та земельних відносин;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lastRenderedPageBreak/>
        <w:t xml:space="preserve">2)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боротьби з організованою злочинністю і корупцією;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t xml:space="preserve">3)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верховенства права та правосуддя;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t xml:space="preserve">4)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інформатизації та інформаційних технологій;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t xml:space="preserve">5)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культури і духовності;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t xml:space="preserve">6)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підприємництва, регуляторної та антимонопольної політики;</w:t>
      </w:r>
    </w:p>
    <w:p w:rsidR="00045EA5" w:rsidRPr="00C80A38" w:rsidRDefault="00045EA5" w:rsidP="00C80A38">
      <w:pPr>
        <w:spacing w:line="276" w:lineRule="auto"/>
        <w:ind w:firstLine="567"/>
        <w:jc w:val="both"/>
      </w:pPr>
      <w:r w:rsidRPr="00C80A38">
        <w:t xml:space="preserve">7) </w:t>
      </w:r>
      <w:r w:rsidR="00BB734D">
        <w:t>комітет</w:t>
      </w:r>
      <w:r w:rsidR="00BB734D" w:rsidRPr="00C80A38">
        <w:t xml:space="preserve"> Верховної Ради України </w:t>
      </w:r>
      <w:r w:rsidRPr="00C80A38">
        <w:t>з питань промислової та інвестиційної політики</w:t>
      </w:r>
      <w:r w:rsidR="000B3797" w:rsidRPr="00C80A38">
        <w:t>.</w:t>
      </w:r>
    </w:p>
    <w:p w:rsidR="000B3797" w:rsidRPr="00C80A38" w:rsidRDefault="000B3797" w:rsidP="00C80A38">
      <w:pPr>
        <w:spacing w:line="276" w:lineRule="auto"/>
        <w:ind w:firstLine="567"/>
        <w:jc w:val="both"/>
      </w:pPr>
    </w:p>
    <w:p w:rsidR="000B3797" w:rsidRPr="00C80A38" w:rsidRDefault="000B379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C80A38">
        <w:t xml:space="preserve">Запити були подані </w:t>
      </w:r>
      <w:r w:rsidR="00FB3313" w:rsidRPr="00C80A38">
        <w:t>у порядку, передбаченому</w:t>
      </w:r>
      <w:r w:rsidRPr="00C80A38">
        <w:t xml:space="preserve"> Закон</w:t>
      </w:r>
      <w:r w:rsidR="00FB3313" w:rsidRPr="00C80A38">
        <w:t>ом</w:t>
      </w:r>
      <w:r w:rsidRPr="00C80A38">
        <w:t xml:space="preserve"> України «Про доступ до публічної інформації»</w:t>
      </w:r>
      <w:r w:rsidR="00FB3313" w:rsidRPr="00C80A38">
        <w:t xml:space="preserve"> (далі – Закон)</w:t>
      </w:r>
      <w:r w:rsidRPr="00C80A38">
        <w:t xml:space="preserve">. </w:t>
      </w:r>
      <w:r w:rsidR="00FB3313" w:rsidRPr="00C80A38">
        <w:t xml:space="preserve">Відповідно до ч. 2 ст. 19 цього Закону </w:t>
      </w:r>
      <w:r w:rsidR="00FB6E67" w:rsidRPr="00C80A38">
        <w:rPr>
          <w:i/>
        </w:rPr>
        <w:t>«</w:t>
      </w:r>
      <w:r w:rsidR="00FB3313" w:rsidRPr="00C80A38">
        <w:rPr>
          <w:i/>
          <w:color w:val="000000"/>
          <w:shd w:val="clear" w:color="auto" w:fill="FFFFFF"/>
        </w:rPr>
        <w:t>запитувач має право звернутися до розпорядника інформації із запитом на інформацію незалежно від того, стосується ця інформація його особисто чи ні, без пояснення причини подання запиту</w:t>
      </w:r>
      <w:r w:rsidR="00FB6E67" w:rsidRPr="00C80A38">
        <w:rPr>
          <w:i/>
          <w:color w:val="000000"/>
          <w:shd w:val="clear" w:color="auto" w:fill="FFFFFF"/>
        </w:rPr>
        <w:t>»</w:t>
      </w:r>
      <w:r w:rsidR="00FB3313" w:rsidRPr="00C80A38">
        <w:rPr>
          <w:i/>
          <w:color w:val="000000"/>
          <w:shd w:val="clear" w:color="auto" w:fill="FFFFFF"/>
        </w:rPr>
        <w:t xml:space="preserve">. </w:t>
      </w:r>
      <w:r w:rsidR="00FB3313" w:rsidRPr="00C80A38">
        <w:rPr>
          <w:color w:val="000000"/>
          <w:shd w:val="clear" w:color="auto" w:fill="FFFFFF"/>
        </w:rPr>
        <w:t xml:space="preserve">Водночас, </w:t>
      </w:r>
      <w:r w:rsidR="00FB3313" w:rsidRPr="00C80A38">
        <w:t xml:space="preserve">відповідно до ч. 1 ст. 20 Закону, </w:t>
      </w:r>
      <w:r w:rsidR="00FB6E67" w:rsidRPr="00C80A38">
        <w:rPr>
          <w:i/>
        </w:rPr>
        <w:t>«</w:t>
      </w:r>
      <w:r w:rsidR="00FB3313" w:rsidRPr="00C80A38">
        <w:rPr>
          <w:i/>
          <w:color w:val="000000"/>
          <w:shd w:val="clear" w:color="auto" w:fill="FFFFFF"/>
        </w:rPr>
        <w:t>розпорядник інформації має надати відповідь на запит на інформацію не пізніше п</w:t>
      </w:r>
      <w:r w:rsidR="00FB6E67" w:rsidRPr="00C80A38">
        <w:rPr>
          <w:i/>
          <w:color w:val="000000"/>
          <w:shd w:val="clear" w:color="auto" w:fill="FFFFFF"/>
        </w:rPr>
        <w:t>’</w:t>
      </w:r>
      <w:r w:rsidR="00FB3313" w:rsidRPr="00C80A38">
        <w:rPr>
          <w:i/>
          <w:color w:val="000000"/>
          <w:shd w:val="clear" w:color="auto" w:fill="FFFFFF"/>
        </w:rPr>
        <w:t>яти робочих днів з дня отримання запиту</w:t>
      </w:r>
      <w:r w:rsidR="00FB6E67" w:rsidRPr="00C80A38">
        <w:rPr>
          <w:i/>
          <w:color w:val="000000"/>
          <w:shd w:val="clear" w:color="auto" w:fill="FFFFFF"/>
        </w:rPr>
        <w:t>»</w:t>
      </w:r>
      <w:r w:rsidR="00FB3313" w:rsidRPr="00C80A38">
        <w:rPr>
          <w:i/>
          <w:color w:val="000000"/>
          <w:shd w:val="clear" w:color="auto" w:fill="FFFFFF"/>
        </w:rPr>
        <w:t>.</w:t>
      </w:r>
      <w:r w:rsidR="00FB3313" w:rsidRPr="00C80A38">
        <w:rPr>
          <w:color w:val="000000"/>
          <w:shd w:val="clear" w:color="auto" w:fill="FFFFFF"/>
        </w:rPr>
        <w:t xml:space="preserve"> Продовження цього строку можливе з таких підстав:</w:t>
      </w:r>
    </w:p>
    <w:p w:rsidR="00FB3313" w:rsidRPr="00C80A38" w:rsidRDefault="00FB6E67" w:rsidP="00C80A38">
      <w:pPr>
        <w:spacing w:line="276" w:lineRule="auto"/>
        <w:ind w:firstLine="567"/>
        <w:jc w:val="both"/>
      </w:pPr>
      <w:r w:rsidRPr="00C80A38">
        <w:t xml:space="preserve">1) </w:t>
      </w:r>
      <w:r w:rsidRPr="00C80A38">
        <w:rPr>
          <w:i/>
        </w:rPr>
        <w:t>«</w:t>
      </w:r>
      <w:r w:rsidRPr="00C80A38">
        <w:rPr>
          <w:i/>
          <w:color w:val="000000"/>
          <w:shd w:val="clear" w:color="auto" w:fill="FFFFFF"/>
        </w:rPr>
        <w:t>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запиту»</w:t>
      </w:r>
      <w:r w:rsidRPr="00C80A38">
        <w:rPr>
          <w:color w:val="000000"/>
          <w:shd w:val="clear" w:color="auto" w:fill="FFFFFF"/>
        </w:rPr>
        <w:t xml:space="preserve"> (ч. 4 ст. </w:t>
      </w:r>
      <w:r w:rsidRPr="00C80A38">
        <w:t>20 Закону).</w:t>
      </w: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C80A38">
        <w:t xml:space="preserve">2) </w:t>
      </w:r>
      <w:r w:rsidRPr="00C80A38">
        <w:rPr>
          <w:i/>
        </w:rPr>
        <w:t>«</w:t>
      </w:r>
      <w:r w:rsidRPr="00C80A38">
        <w:rPr>
          <w:i/>
          <w:color w:val="000000"/>
          <w:shd w:val="clear" w:color="auto" w:fill="FFFFFF"/>
        </w:rPr>
        <w:t>Відстрочка в задоволенні запиту на інформацію допускається в разі, якщо запитувана інформація не може бути надана для ознайомлення в передбачені цим Законом строки у разі настання обставин непереборної сили. Рішення про відстрочку доводиться до відома запитувача у письмовій формі з роз'ясненням порядку оскарження прийнятого рішення»</w:t>
      </w:r>
      <w:r w:rsidRPr="00C80A38">
        <w:rPr>
          <w:color w:val="000000"/>
          <w:shd w:val="clear" w:color="auto" w:fill="FFFFFF"/>
        </w:rPr>
        <w:t xml:space="preserve"> (ч. 6 ст. 22 Закону).</w:t>
      </w: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C80A38">
        <w:rPr>
          <w:color w:val="000000"/>
          <w:shd w:val="clear" w:color="auto" w:fill="FFFFFF"/>
        </w:rPr>
        <w:t>Однак з моменту подання запит</w:t>
      </w:r>
      <w:r w:rsidR="00396CB1">
        <w:rPr>
          <w:color w:val="000000"/>
          <w:shd w:val="clear" w:color="auto" w:fill="FFFFFF"/>
        </w:rPr>
        <w:t>ів</w:t>
      </w:r>
      <w:r w:rsidRPr="00C80A38">
        <w:rPr>
          <w:color w:val="000000"/>
          <w:shd w:val="clear" w:color="auto" w:fill="FFFFFF"/>
        </w:rPr>
        <w:t xml:space="preserve"> пройшло понад три місяці, і за цей час Позивач не отримував жодних повідомлень від відповідача з приводу вищезазначених </w:t>
      </w:r>
      <w:r w:rsidR="00396CB1">
        <w:rPr>
          <w:color w:val="000000"/>
          <w:shd w:val="clear" w:color="auto" w:fill="FFFFFF"/>
        </w:rPr>
        <w:t>листів</w:t>
      </w:r>
      <w:r w:rsidRPr="00C80A38">
        <w:rPr>
          <w:color w:val="000000"/>
          <w:shd w:val="clear" w:color="auto" w:fill="FFFFFF"/>
        </w:rPr>
        <w:t xml:space="preserve">. </w:t>
      </w:r>
    </w:p>
    <w:p w:rsidR="005269FB" w:rsidRPr="00C80A38" w:rsidRDefault="005269FB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2C5757" w:rsidRDefault="005269FB" w:rsidP="00C80A38">
      <w:pPr>
        <w:spacing w:line="276" w:lineRule="auto"/>
        <w:ind w:firstLine="567"/>
        <w:jc w:val="both"/>
      </w:pPr>
      <w:r w:rsidRPr="00C80A38">
        <w:rPr>
          <w:color w:val="000000"/>
          <w:shd w:val="clear" w:color="auto" w:fill="FFFFFF"/>
        </w:rPr>
        <w:t xml:space="preserve">Запити були адресовані відповідним </w:t>
      </w:r>
      <w:r w:rsidR="00BB734D">
        <w:rPr>
          <w:color w:val="000000"/>
          <w:shd w:val="clear" w:color="auto" w:fill="FFFFFF"/>
        </w:rPr>
        <w:t>к</w:t>
      </w:r>
      <w:r w:rsidRPr="00C80A38">
        <w:rPr>
          <w:color w:val="000000"/>
          <w:shd w:val="clear" w:color="auto" w:fill="FFFFFF"/>
        </w:rPr>
        <w:t xml:space="preserve">омітетам </w:t>
      </w:r>
      <w:r w:rsidRPr="00C80A38">
        <w:t>Верховної Ради України з метою прискорення розгляду листів, оскільки відповідно до п.</w:t>
      </w:r>
      <w:r w:rsidR="002C5757">
        <w:t> </w:t>
      </w:r>
      <w:r w:rsidRPr="00C80A38">
        <w:t xml:space="preserve">3.4.3 Положення про порядок роботи з документами у Верховній Раді України (затверджене Розпорядженням Голови Верховної Ради України від 25 травня 2006 р. № 448) такі протоколи зберігаються секретаріатами відповідних комітетів. </w:t>
      </w:r>
      <w:r w:rsidR="002C5757">
        <w:t xml:space="preserve">Разом з тим, відповідно до ч. 1 </w:t>
      </w:r>
      <w:proofErr w:type="spellStart"/>
      <w:r w:rsidR="002C5757">
        <w:t>ст</w:t>
      </w:r>
      <w:proofErr w:type="spellEnd"/>
      <w:r w:rsidR="002C5757">
        <w:t>. 54 Закону України «</w:t>
      </w:r>
      <w:r w:rsidR="002C5757" w:rsidRPr="002C5757">
        <w:t>Про комітети Верховної Ради України</w:t>
      </w:r>
      <w:r w:rsidR="002C5757">
        <w:t xml:space="preserve">», </w:t>
      </w:r>
      <w:r w:rsidR="002C5757" w:rsidRPr="002C5757">
        <w:rPr>
          <w:i/>
        </w:rPr>
        <w:t>«секретаріат комітету Верховної Ради України є структурним підрозділом Апарату Верховної Ради України…»</w:t>
      </w:r>
      <w:r w:rsidR="002C5757">
        <w:t xml:space="preserve">. </w:t>
      </w:r>
    </w:p>
    <w:p w:rsidR="002C5757" w:rsidRDefault="002C5757" w:rsidP="00C80A38">
      <w:pPr>
        <w:spacing w:line="276" w:lineRule="auto"/>
        <w:ind w:firstLine="567"/>
        <w:jc w:val="both"/>
      </w:pPr>
    </w:p>
    <w:p w:rsidR="005269FB" w:rsidRPr="00C80A38" w:rsidRDefault="002C5757" w:rsidP="00C80A38">
      <w:pPr>
        <w:spacing w:line="276" w:lineRule="auto"/>
        <w:ind w:firstLine="567"/>
        <w:jc w:val="both"/>
      </w:pPr>
      <w:r>
        <w:t xml:space="preserve">Водночас, </w:t>
      </w:r>
      <w:r w:rsidR="00C80B6C" w:rsidRPr="00C80A38">
        <w:t xml:space="preserve">відповідно до Розпорядження Голови Верховної Ради України № 393 від 11 травня 2011 р. «Про забезпечення виконання Закону України «Про доступ до публічної інформації» в Апараті Верховної Ради України» відносно інформації, </w:t>
      </w:r>
      <w:r w:rsidR="00C80B6C" w:rsidRPr="00C80A38">
        <w:rPr>
          <w:i/>
        </w:rPr>
        <w:t>«що була отримана або створена в процесі реалізації Верховною Радою України, її органами повноважень, передбачених законодавчими актами, та яка знаходиться у володінні Апарату Верховної Ради України»</w:t>
      </w:r>
      <w:r w:rsidR="00C80B6C" w:rsidRPr="00C80A38">
        <w:t xml:space="preserve"> розпорядником публічної інформації є Апарат Верховної Ради України. Тому у цьому випадку </w:t>
      </w:r>
      <w:r w:rsidRPr="00C80A38">
        <w:t xml:space="preserve">Апарат Верховної Ради України </w:t>
      </w:r>
      <w:r w:rsidR="00C80B6C" w:rsidRPr="00C80A38">
        <w:t>є належним відповідачем у судовій справі.</w:t>
      </w:r>
    </w:p>
    <w:p w:rsidR="00FB3313" w:rsidRPr="00C80A38" w:rsidRDefault="00FB3313" w:rsidP="00C80A38">
      <w:pPr>
        <w:spacing w:line="276" w:lineRule="auto"/>
        <w:ind w:firstLine="567"/>
        <w:jc w:val="both"/>
      </w:pP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C80A38">
        <w:rPr>
          <w:color w:val="000000"/>
          <w:shd w:val="clear" w:color="auto" w:fill="FFFFFF"/>
        </w:rPr>
        <w:lastRenderedPageBreak/>
        <w:t xml:space="preserve">Таким чином, бездіяльність </w:t>
      </w:r>
      <w:r w:rsidR="00C80B6C" w:rsidRPr="00C80A38">
        <w:t>Апарату Верховної Ради України</w:t>
      </w:r>
      <w:r w:rsidR="00C80B6C" w:rsidRPr="00C80A38">
        <w:rPr>
          <w:b/>
        </w:rPr>
        <w:t xml:space="preserve"> </w:t>
      </w:r>
      <w:r w:rsidRPr="00C80A38">
        <w:rPr>
          <w:b/>
        </w:rPr>
        <w:t>порушує право Позивача на доступ до публічної інформації</w:t>
      </w:r>
      <w:r w:rsidRPr="00C80A38">
        <w:t>, гарантоване ст. 3; п. 2 ч. 1 ст. 4; п.6 ч. 1 ст. 14; ч. 2 ст. 19 Закону України «Про доступ до публічної інформації».</w:t>
      </w: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C80B6C" w:rsidRPr="00C80A38" w:rsidRDefault="00C80B6C" w:rsidP="002C5757">
      <w:pPr>
        <w:spacing w:line="276" w:lineRule="auto"/>
        <w:ind w:right="-1" w:firstLine="567"/>
        <w:jc w:val="both"/>
      </w:pPr>
      <w:r w:rsidRPr="00C80A38">
        <w:t xml:space="preserve">Відповідно до ч. 2 </w:t>
      </w:r>
      <w:proofErr w:type="spellStart"/>
      <w:r w:rsidRPr="00C80A38">
        <w:t>ст</w:t>
      </w:r>
      <w:proofErr w:type="spellEnd"/>
      <w:r w:rsidRPr="00C80A38">
        <w:t>. 55 Конституції України, кожному гарантується право на оскарження в суді рішень, дій чи бездіяльності органів державної влади, органів місцевого самоврядування, посадових і службових осіб. Згідно зі ст. 23 Закону України «Про доступ до публічної інформації» запитувач має право оскаржити (в тому числі до суду) ненадання відповіді на запит на інформацію.</w:t>
      </w:r>
    </w:p>
    <w:p w:rsidR="00C80B6C" w:rsidRDefault="00C80B6C" w:rsidP="00C80A38">
      <w:pPr>
        <w:pStyle w:val="HTML"/>
        <w:spacing w:line="276" w:lineRule="auto"/>
        <w:ind w:left="-18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0B6C" w:rsidRPr="00C80A38" w:rsidRDefault="00C80B6C" w:rsidP="002C5757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38">
        <w:rPr>
          <w:rFonts w:ascii="Times New Roman" w:hAnsi="Times New Roman" w:cs="Times New Roman"/>
          <w:sz w:val="24"/>
          <w:szCs w:val="24"/>
        </w:rPr>
        <w:t xml:space="preserve">Виходячи з наведеного вище </w:t>
      </w:r>
      <w:r w:rsidRPr="00C80A38">
        <w:rPr>
          <w:rFonts w:ascii="Times New Roman" w:hAnsi="Times New Roman" w:cs="Times New Roman"/>
          <w:b/>
          <w:sz w:val="24"/>
          <w:szCs w:val="24"/>
        </w:rPr>
        <w:t>Позивач просить Окружний адміністративний суд міста Києва:</w:t>
      </w:r>
    </w:p>
    <w:p w:rsidR="002C5757" w:rsidRDefault="00320B2A" w:rsidP="002C5757">
      <w:pPr>
        <w:spacing w:line="276" w:lineRule="auto"/>
        <w:ind w:firstLine="567"/>
        <w:jc w:val="both"/>
      </w:pPr>
      <w:r w:rsidRPr="00C80A38">
        <w:t xml:space="preserve">1. </w:t>
      </w:r>
      <w:r w:rsidR="00C80B6C" w:rsidRPr="00C80A38">
        <w:t xml:space="preserve">Визнати протиправною бездіяльність Апарату Верховної Ради України щодо ненадання відповіді на 7 запитів громадської організації «Інститут Медіа Права» від 22 квітня 2013 року, а саме </w:t>
      </w:r>
      <w:r w:rsidRPr="00C80A38">
        <w:t xml:space="preserve">на </w:t>
      </w:r>
      <w:r w:rsidR="00C80B6C" w:rsidRPr="00C80A38">
        <w:t>запит</w:t>
      </w:r>
      <w:r w:rsidRPr="00C80A38">
        <w:t>и</w:t>
      </w:r>
      <w:r w:rsidR="00C80B6C" w:rsidRPr="00C80A38">
        <w:t xml:space="preserve"> про надання копій протоколів останніх (на момент отримання запиту) засідань</w:t>
      </w:r>
      <w:r w:rsidR="002C5757">
        <w:t>: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C80B6C" w:rsidRPr="00C80A38">
        <w:t>омітет</w:t>
      </w:r>
      <w:r w:rsidR="002C5757">
        <w:t>у</w:t>
      </w:r>
      <w:r w:rsidR="00C80B6C" w:rsidRPr="00C80A38">
        <w:t xml:space="preserve"> Верховної Ради України з питань аграрної політики та земельних відносин, 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 xml:space="preserve">з питань боротьби з організованою злочинністю і корупцією, 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>з питань верховенства права та правосуддя,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 xml:space="preserve">з питань інформатизації та інформаційних технологій, 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 xml:space="preserve">з питань культури і духовності, </w:t>
      </w:r>
    </w:p>
    <w:p w:rsidR="002C5757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 xml:space="preserve">з питань підприємництва, регуляторної та антимонопольної політики, </w:t>
      </w:r>
    </w:p>
    <w:p w:rsidR="00320B2A" w:rsidRPr="00C80A38" w:rsidRDefault="00BB734D" w:rsidP="002C5757">
      <w:pPr>
        <w:pStyle w:val="a8"/>
        <w:numPr>
          <w:ilvl w:val="0"/>
          <w:numId w:val="2"/>
        </w:numPr>
        <w:spacing w:line="276" w:lineRule="auto"/>
        <w:ind w:left="993" w:hanging="426"/>
        <w:jc w:val="both"/>
      </w:pPr>
      <w:r>
        <w:t>к</w:t>
      </w:r>
      <w:r w:rsidR="002C5757" w:rsidRPr="00C80A38">
        <w:t>омітет</w:t>
      </w:r>
      <w:r w:rsidR="002C5757">
        <w:t>у</w:t>
      </w:r>
      <w:r w:rsidR="002C5757" w:rsidRPr="00C80A38">
        <w:t xml:space="preserve"> Верховної Ради України </w:t>
      </w:r>
      <w:r w:rsidR="00C80B6C" w:rsidRPr="00C80A38">
        <w:t>з питань промислової та інвестиційної політики.</w:t>
      </w:r>
    </w:p>
    <w:p w:rsidR="00C80B6C" w:rsidRPr="00C80A38" w:rsidRDefault="00320B2A" w:rsidP="00396CB1">
      <w:pPr>
        <w:spacing w:line="276" w:lineRule="auto"/>
        <w:ind w:firstLine="709"/>
        <w:jc w:val="both"/>
      </w:pPr>
      <w:r w:rsidRPr="00C80A38">
        <w:t xml:space="preserve">2. </w:t>
      </w:r>
      <w:r w:rsidR="00C80B6C" w:rsidRPr="00C80A38">
        <w:t>Зобов’язати Апарат Верховної Ради України надати відповід</w:t>
      </w:r>
      <w:r w:rsidRPr="00C80A38">
        <w:t>і</w:t>
      </w:r>
      <w:r w:rsidR="00C80B6C" w:rsidRPr="00C80A38">
        <w:t xml:space="preserve"> на </w:t>
      </w:r>
      <w:r w:rsidRPr="00C80A38">
        <w:t xml:space="preserve">вищевказані </w:t>
      </w:r>
      <w:r w:rsidR="00C80B6C" w:rsidRPr="00C80A38">
        <w:t>запит</w:t>
      </w:r>
      <w:r w:rsidRPr="00C80A38">
        <w:t>и</w:t>
      </w:r>
      <w:r w:rsidR="00C80B6C" w:rsidRPr="00C80A38">
        <w:t xml:space="preserve"> громадської організації «Інститут Медіа Права».</w:t>
      </w:r>
    </w:p>
    <w:p w:rsidR="00FB6E67" w:rsidRPr="00C80A38" w:rsidRDefault="00FB6E67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20B2A" w:rsidRPr="00C80A38" w:rsidRDefault="00320B2A" w:rsidP="00C80A3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20B2A" w:rsidRPr="00C80A38" w:rsidRDefault="00320B2A" w:rsidP="006D137D">
      <w:pPr>
        <w:ind w:left="-180" w:firstLine="720"/>
        <w:jc w:val="both"/>
      </w:pPr>
      <w:r w:rsidRPr="00C80A38">
        <w:t>Перелік документів, що додаються:</w:t>
      </w:r>
    </w:p>
    <w:p w:rsidR="00320B2A" w:rsidRPr="00C80A38" w:rsidRDefault="00320B2A" w:rsidP="006D137D">
      <w:pPr>
        <w:ind w:left="-180" w:firstLine="720"/>
        <w:jc w:val="both"/>
      </w:pPr>
      <w:r w:rsidRPr="00C80A38">
        <w:t>1. Квитанція про сплату судового збору.</w:t>
      </w:r>
    </w:p>
    <w:p w:rsidR="00320B2A" w:rsidRPr="00C80A38" w:rsidRDefault="00320B2A" w:rsidP="006D137D">
      <w:pPr>
        <w:ind w:firstLine="567"/>
        <w:jc w:val="both"/>
      </w:pPr>
      <w:r w:rsidRPr="00C80A38">
        <w:t>2. Копія запиту п</w:t>
      </w:r>
      <w:r w:rsidR="00BB734D">
        <w:t>ро надання протоколу засідання к</w:t>
      </w:r>
      <w:r w:rsidRPr="00C80A38">
        <w:t>омітету Верховної Ради України з питань аграрної політики та земельних відносин.</w:t>
      </w:r>
    </w:p>
    <w:p w:rsidR="00320B2A" w:rsidRPr="00C80A38" w:rsidRDefault="00320B2A" w:rsidP="006D137D">
      <w:pPr>
        <w:ind w:firstLine="567"/>
        <w:jc w:val="both"/>
      </w:pPr>
      <w:r w:rsidRPr="00C80A38">
        <w:t>3. Копія запиту про надання прот</w:t>
      </w:r>
      <w:r w:rsidR="00BB734D">
        <w:t>околу засідання к</w:t>
      </w:r>
      <w:r w:rsidRPr="00C80A38">
        <w:t>омітету Верховної Ради України з питань боротьби з організованою злочинністю і корупцією.</w:t>
      </w:r>
    </w:p>
    <w:p w:rsidR="00320B2A" w:rsidRPr="00C80A38" w:rsidRDefault="00320B2A" w:rsidP="006D137D">
      <w:pPr>
        <w:ind w:firstLine="567"/>
        <w:jc w:val="both"/>
      </w:pPr>
      <w:r w:rsidRPr="00C80A38">
        <w:t>4. Копія запиту п</w:t>
      </w:r>
      <w:r w:rsidR="00BB734D">
        <w:t>ро надання протоколу засідання к</w:t>
      </w:r>
      <w:r w:rsidRPr="00C80A38">
        <w:t>омітету Верховної Ради України з питань верховенства права та правосуддя.</w:t>
      </w:r>
    </w:p>
    <w:p w:rsidR="00320B2A" w:rsidRPr="00C80A38" w:rsidRDefault="00320B2A" w:rsidP="006D137D">
      <w:pPr>
        <w:ind w:firstLine="567"/>
        <w:jc w:val="both"/>
      </w:pPr>
      <w:r w:rsidRPr="00C80A38">
        <w:t>5. Копія запиту про наданн</w:t>
      </w:r>
      <w:r w:rsidR="00BB734D">
        <w:t>я протоколу засідання ко</w:t>
      </w:r>
      <w:r w:rsidRPr="00C80A38">
        <w:t>мітету Верховної Ради України з питань інформатизації та інформаційних технологій.</w:t>
      </w:r>
    </w:p>
    <w:p w:rsidR="00320B2A" w:rsidRPr="00C80A38" w:rsidRDefault="00320B2A" w:rsidP="006D137D">
      <w:pPr>
        <w:ind w:firstLine="567"/>
        <w:jc w:val="both"/>
      </w:pPr>
      <w:r w:rsidRPr="00C80A38">
        <w:t>6. Копія запиту п</w:t>
      </w:r>
      <w:r w:rsidR="00BB734D">
        <w:t>ро надання протоколу засідання к</w:t>
      </w:r>
      <w:r w:rsidRPr="00C80A38">
        <w:t>омітету Верховної Ради України з питань культури і духовності.</w:t>
      </w:r>
    </w:p>
    <w:p w:rsidR="00320B2A" w:rsidRPr="00C80A38" w:rsidRDefault="00320B2A" w:rsidP="006D137D">
      <w:pPr>
        <w:ind w:firstLine="567"/>
        <w:jc w:val="both"/>
      </w:pPr>
      <w:r w:rsidRPr="00C80A38">
        <w:t>7. Копія запиту про надання протоколу</w:t>
      </w:r>
      <w:r w:rsidR="00BB734D">
        <w:t xml:space="preserve"> засідання к</w:t>
      </w:r>
      <w:r w:rsidRPr="00C80A38">
        <w:t>омітету Верховної Ради України з питань підприємництва, регуляторної та антимонопольної політики.</w:t>
      </w:r>
    </w:p>
    <w:p w:rsidR="00320B2A" w:rsidRPr="00C80A38" w:rsidRDefault="00320B2A" w:rsidP="006D137D">
      <w:pPr>
        <w:ind w:firstLine="567"/>
        <w:jc w:val="both"/>
      </w:pPr>
      <w:r w:rsidRPr="00C80A38">
        <w:t>8. Копія запиту п</w:t>
      </w:r>
      <w:r w:rsidR="00BB734D">
        <w:t>ро надання протоколу засідання к</w:t>
      </w:r>
      <w:r w:rsidRPr="00C80A38">
        <w:t>омітету Верховної Ради України з питань промислової та інвестиційної політики.</w:t>
      </w:r>
    </w:p>
    <w:p w:rsidR="00320B2A" w:rsidRPr="00C80A38" w:rsidRDefault="00320B2A" w:rsidP="006D137D">
      <w:pPr>
        <w:ind w:left="-180" w:firstLine="720"/>
        <w:jc w:val="both"/>
      </w:pPr>
      <w:r w:rsidRPr="00C80A38">
        <w:t>9. Копія списку відправлених рекомендованих листів №3041.</w:t>
      </w:r>
    </w:p>
    <w:p w:rsidR="00320B2A" w:rsidRPr="006D137D" w:rsidRDefault="00320B2A" w:rsidP="006D137D">
      <w:pPr>
        <w:ind w:left="-180" w:firstLine="720"/>
        <w:jc w:val="both"/>
      </w:pPr>
      <w:r w:rsidRPr="00C80A38">
        <w:lastRenderedPageBreak/>
        <w:t>10. Копія фіскального чеку про відправлених рекомендованих листів за списком №3041 від 23.</w:t>
      </w:r>
      <w:r w:rsidRPr="006D137D">
        <w:t>04.2013.</w:t>
      </w:r>
    </w:p>
    <w:p w:rsidR="00320B2A" w:rsidRDefault="00320B2A" w:rsidP="006D137D">
      <w:pPr>
        <w:ind w:left="-180" w:firstLine="720"/>
        <w:jc w:val="both"/>
      </w:pPr>
      <w:r w:rsidRPr="006D137D">
        <w:t xml:space="preserve">11. Копія довіреності, виданої </w:t>
      </w:r>
      <w:proofErr w:type="spellStart"/>
      <w:r w:rsidRPr="006D137D">
        <w:t>Сушко</w:t>
      </w:r>
      <w:proofErr w:type="spellEnd"/>
      <w:r w:rsidRPr="006D137D">
        <w:t xml:space="preserve"> Ользі Анатоліївні 12 серпня 2013 року.</w:t>
      </w:r>
    </w:p>
    <w:p w:rsidR="003B52C5" w:rsidRPr="006D137D" w:rsidRDefault="003B52C5" w:rsidP="006D137D">
      <w:pPr>
        <w:ind w:left="-180" w:firstLine="720"/>
        <w:jc w:val="both"/>
      </w:pPr>
      <w:r>
        <w:t xml:space="preserve">12. </w:t>
      </w:r>
      <w:r w:rsidRPr="006D137D">
        <w:t xml:space="preserve">Копія довіреності, </w:t>
      </w:r>
      <w:r w:rsidRPr="003B52C5">
        <w:t xml:space="preserve">виданої </w:t>
      </w:r>
      <w:proofErr w:type="spellStart"/>
      <w:r w:rsidRPr="003B52C5">
        <w:t>Володовській</w:t>
      </w:r>
      <w:proofErr w:type="spellEnd"/>
      <w:r w:rsidRPr="003B52C5">
        <w:t xml:space="preserve"> Віті Сергіївні </w:t>
      </w:r>
      <w:r w:rsidRPr="006D137D">
        <w:t>12 серпня 2013 року.</w:t>
      </w:r>
    </w:p>
    <w:p w:rsidR="00320B2A" w:rsidRPr="006D137D" w:rsidRDefault="003B52C5" w:rsidP="006D137D">
      <w:pPr>
        <w:ind w:left="-180" w:firstLine="720"/>
        <w:jc w:val="both"/>
      </w:pPr>
      <w:r>
        <w:t>13</w:t>
      </w:r>
      <w:r w:rsidR="00320B2A" w:rsidRPr="006D137D">
        <w:t>. Копія витягу зі статуту громадської організації «Інститут</w:t>
      </w:r>
      <w:r w:rsidR="00BB734D">
        <w:t xml:space="preserve"> Медіа Права» щодо повноважень д</w:t>
      </w:r>
      <w:r w:rsidR="00320B2A" w:rsidRPr="006D137D">
        <w:t>иректора організації.</w:t>
      </w:r>
    </w:p>
    <w:p w:rsidR="00320B2A" w:rsidRPr="006D137D" w:rsidRDefault="00320B2A" w:rsidP="006D137D">
      <w:pPr>
        <w:ind w:left="-180" w:firstLine="720"/>
        <w:jc w:val="both"/>
      </w:pPr>
      <w:r w:rsidRPr="006D137D">
        <w:t>1</w:t>
      </w:r>
      <w:r w:rsidR="003B52C5">
        <w:t>4</w:t>
      </w:r>
      <w:r w:rsidRPr="006D137D">
        <w:t xml:space="preserve">. </w:t>
      </w:r>
      <w:r w:rsidR="00142205" w:rsidRPr="006D137D">
        <w:t>Копія протоколу № 7 Загальних зборів членів громадської організації «Інститут Медіа Права» від 18.01.2013 р.</w:t>
      </w:r>
    </w:p>
    <w:p w:rsidR="00320B2A" w:rsidRPr="006D137D" w:rsidRDefault="00320B2A" w:rsidP="00C80A38">
      <w:pPr>
        <w:spacing w:line="276" w:lineRule="auto"/>
        <w:ind w:left="-180" w:firstLine="720"/>
      </w:pPr>
    </w:p>
    <w:p w:rsidR="00320B2A" w:rsidRPr="00C80A38" w:rsidRDefault="005203DD" w:rsidP="00C80A38">
      <w:pPr>
        <w:spacing w:line="276" w:lineRule="auto"/>
        <w:ind w:left="-180" w:firstLine="720"/>
      </w:pPr>
      <w:r w:rsidRPr="005203DD">
        <w:rPr>
          <w:lang w:val="ru-RU"/>
        </w:rPr>
        <w:t>20</w:t>
      </w:r>
      <w:bookmarkStart w:id="0" w:name="_GoBack"/>
      <w:bookmarkEnd w:id="0"/>
      <w:r w:rsidR="00320B2A" w:rsidRPr="006D137D">
        <w:t>.</w:t>
      </w:r>
      <w:r w:rsidR="00142205" w:rsidRPr="006D137D">
        <w:t>08</w:t>
      </w:r>
      <w:r w:rsidR="00320B2A" w:rsidRPr="006D137D">
        <w:t>.2013 р.</w:t>
      </w:r>
    </w:p>
    <w:p w:rsidR="00320B2A" w:rsidRDefault="00320B2A" w:rsidP="00C80A38">
      <w:pPr>
        <w:spacing w:line="276" w:lineRule="auto"/>
        <w:ind w:left="-180" w:firstLine="720"/>
      </w:pPr>
    </w:p>
    <w:p w:rsidR="00B948BF" w:rsidRDefault="00B948BF" w:rsidP="00C80A38">
      <w:pPr>
        <w:spacing w:line="276" w:lineRule="auto"/>
        <w:ind w:left="-180" w:firstLine="720"/>
      </w:pPr>
    </w:p>
    <w:p w:rsidR="00B948BF" w:rsidRPr="00C80A38" w:rsidRDefault="00B948BF" w:rsidP="00C80A38">
      <w:pPr>
        <w:spacing w:line="276" w:lineRule="auto"/>
        <w:ind w:left="-180" w:firstLine="720"/>
      </w:pPr>
    </w:p>
    <w:p w:rsidR="00320B2A" w:rsidRPr="006D137D" w:rsidRDefault="00B948BF" w:rsidP="00B948BF">
      <w:pPr>
        <w:spacing w:line="276" w:lineRule="auto"/>
        <w:ind w:firstLine="567"/>
      </w:pPr>
      <w:r w:rsidRPr="001A555E">
        <w:t>Представник Позивача</w:t>
      </w:r>
      <w:r w:rsidRPr="001A555E">
        <w:tab/>
      </w:r>
      <w:r w:rsidRPr="001A555E">
        <w:tab/>
      </w:r>
      <w:r w:rsidRPr="001A555E">
        <w:tab/>
      </w:r>
      <w:r w:rsidRPr="001A555E">
        <w:tab/>
        <w:t xml:space="preserve">              ___________ / О.А. </w:t>
      </w:r>
      <w:proofErr w:type="spellStart"/>
      <w:r w:rsidRPr="001A555E">
        <w:t>Сушко</w:t>
      </w:r>
      <w:proofErr w:type="spellEnd"/>
    </w:p>
    <w:sectPr w:rsidR="00320B2A" w:rsidRPr="006D137D" w:rsidSect="003B52C5">
      <w:footerReference w:type="default" r:id="rId11"/>
      <w:pgSz w:w="11906" w:h="16838"/>
      <w:pgMar w:top="795" w:right="850" w:bottom="709" w:left="1417" w:header="426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A8" w:rsidRDefault="00B872A8" w:rsidP="00B872A8">
      <w:r>
        <w:separator/>
      </w:r>
    </w:p>
  </w:endnote>
  <w:endnote w:type="continuationSeparator" w:id="0">
    <w:p w:rsidR="00B872A8" w:rsidRDefault="00B872A8" w:rsidP="00B8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24969"/>
      <w:docPartObj>
        <w:docPartGallery w:val="Page Numbers (Bottom of Page)"/>
        <w:docPartUnique/>
      </w:docPartObj>
    </w:sdtPr>
    <w:sdtEndPr/>
    <w:sdtContent>
      <w:p w:rsidR="00B872A8" w:rsidRDefault="00B872A8" w:rsidP="00B872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75" w:rsidRPr="00CC3275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A8" w:rsidRDefault="00B872A8" w:rsidP="00B872A8">
      <w:r>
        <w:separator/>
      </w:r>
    </w:p>
  </w:footnote>
  <w:footnote w:type="continuationSeparator" w:id="0">
    <w:p w:rsidR="00B872A8" w:rsidRDefault="00B872A8" w:rsidP="00B8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D19"/>
    <w:multiLevelType w:val="hybridMultilevel"/>
    <w:tmpl w:val="DC9611A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D57FA"/>
    <w:multiLevelType w:val="hybridMultilevel"/>
    <w:tmpl w:val="2E70D42E"/>
    <w:lvl w:ilvl="0" w:tplc="B18279E2">
      <w:start w:val="1"/>
      <w:numFmt w:val="decimal"/>
      <w:lvlText w:val="%1)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AD"/>
    <w:rsid w:val="00045EA5"/>
    <w:rsid w:val="000B3797"/>
    <w:rsid w:val="00142205"/>
    <w:rsid w:val="001D5A05"/>
    <w:rsid w:val="002C5757"/>
    <w:rsid w:val="00320B2A"/>
    <w:rsid w:val="00396CB1"/>
    <w:rsid w:val="003B52C5"/>
    <w:rsid w:val="00414BEE"/>
    <w:rsid w:val="00452F69"/>
    <w:rsid w:val="004641AD"/>
    <w:rsid w:val="005203DD"/>
    <w:rsid w:val="005269FB"/>
    <w:rsid w:val="005C0FE8"/>
    <w:rsid w:val="006D137D"/>
    <w:rsid w:val="007317D8"/>
    <w:rsid w:val="009A709C"/>
    <w:rsid w:val="00B872A8"/>
    <w:rsid w:val="00B87A33"/>
    <w:rsid w:val="00B948BF"/>
    <w:rsid w:val="00BB734D"/>
    <w:rsid w:val="00C80A38"/>
    <w:rsid w:val="00C80B6C"/>
    <w:rsid w:val="00CC3275"/>
    <w:rsid w:val="00D022BE"/>
    <w:rsid w:val="00D87A9F"/>
    <w:rsid w:val="00E57853"/>
    <w:rsid w:val="00ED6940"/>
    <w:rsid w:val="00FB3313"/>
    <w:rsid w:val="00FB6E67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1AD"/>
    <w:rPr>
      <w:color w:val="0000FF"/>
      <w:u w:val="single"/>
    </w:rPr>
  </w:style>
  <w:style w:type="paragraph" w:customStyle="1" w:styleId="rvps2">
    <w:name w:val="rvps2"/>
    <w:basedOn w:val="a"/>
    <w:rsid w:val="000B3797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0B3797"/>
  </w:style>
  <w:style w:type="paragraph" w:styleId="HTML">
    <w:name w:val="HTML Preformatted"/>
    <w:basedOn w:val="a"/>
    <w:link w:val="HTML0"/>
    <w:unhideWhenUsed/>
    <w:rsid w:val="00FB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6E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B872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2A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872A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2A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2C57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8B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1AD"/>
    <w:rPr>
      <w:color w:val="0000FF"/>
      <w:u w:val="single"/>
    </w:rPr>
  </w:style>
  <w:style w:type="paragraph" w:customStyle="1" w:styleId="rvps2">
    <w:name w:val="rvps2"/>
    <w:basedOn w:val="a"/>
    <w:rsid w:val="000B3797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0B3797"/>
  </w:style>
  <w:style w:type="paragraph" w:styleId="HTML">
    <w:name w:val="HTML Preformatted"/>
    <w:basedOn w:val="a"/>
    <w:link w:val="HTML0"/>
    <w:unhideWhenUsed/>
    <w:rsid w:val="00FB6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6E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B872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72A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B872A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2A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2C57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48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8B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.volodovs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shko@medialaw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7ABF-7F65-405A-A7CD-6A00D0B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5287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11</cp:revision>
  <cp:lastPrinted>2013-08-15T18:02:00Z</cp:lastPrinted>
  <dcterms:created xsi:type="dcterms:W3CDTF">2013-08-09T13:54:00Z</dcterms:created>
  <dcterms:modified xsi:type="dcterms:W3CDTF">2013-08-15T18:21:00Z</dcterms:modified>
</cp:coreProperties>
</file>