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091955" w:rsidRPr="009C73E3" w:rsidTr="009C73E3">
        <w:tc>
          <w:tcPr>
            <w:tcW w:w="4390" w:type="dxa"/>
          </w:tcPr>
          <w:p w:rsidR="00091955" w:rsidRPr="009C73E3" w:rsidRDefault="00091955" w:rsidP="009C73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9C73E3" w:rsidRDefault="00091955" w:rsidP="00EA72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3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Окружний адміністративний суд </w:t>
            </w:r>
          </w:p>
          <w:p w:rsidR="00091955" w:rsidRPr="009C73E3" w:rsidRDefault="00091955" w:rsidP="00EA72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3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міста Києва </w:t>
            </w:r>
          </w:p>
          <w:p w:rsidR="00091955" w:rsidRPr="009C73E3" w:rsidRDefault="009C73E3" w:rsidP="00EA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E3">
              <w:rPr>
                <w:rFonts w:ascii="Times New Roman" w:hAnsi="Times New Roman" w:cs="Times New Roman"/>
                <w:sz w:val="24"/>
                <w:szCs w:val="24"/>
              </w:rPr>
              <w:t>вул. Командарма Каменєва, 8, корпус 1</w:t>
            </w:r>
            <w:r w:rsidR="00091955" w:rsidRPr="009C7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="00091955" w:rsidRPr="009C73E3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  <w:r w:rsidRPr="009C73E3">
              <w:rPr>
                <w:rFonts w:ascii="Times New Roman" w:hAnsi="Times New Roman" w:cs="Times New Roman"/>
                <w:sz w:val="24"/>
                <w:szCs w:val="24"/>
              </w:rPr>
              <w:t>01601</w:t>
            </w:r>
          </w:p>
          <w:p w:rsidR="009C73E3" w:rsidRPr="009C73E3" w:rsidRDefault="009C73E3" w:rsidP="00EA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55" w:rsidRPr="009C73E3" w:rsidTr="009C73E3">
        <w:tc>
          <w:tcPr>
            <w:tcW w:w="4390" w:type="dxa"/>
          </w:tcPr>
          <w:p w:rsidR="00091955" w:rsidRPr="009C73E3" w:rsidRDefault="00091955" w:rsidP="009C73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3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Позивач:</w:t>
            </w:r>
          </w:p>
        </w:tc>
        <w:tc>
          <w:tcPr>
            <w:tcW w:w="4955" w:type="dxa"/>
          </w:tcPr>
          <w:p w:rsidR="00091955" w:rsidRPr="009C73E3" w:rsidRDefault="009C73E3" w:rsidP="00EA72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3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Громадська організація «Союз споживачів медичних послуг, лікарських засобів та виробів медичного призначення»</w:t>
            </w:r>
          </w:p>
          <w:p w:rsidR="009C73E3" w:rsidRPr="009C73E3" w:rsidRDefault="009C73E3" w:rsidP="00EA7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Грушевського, 28/2, м. Київ, 01021</w:t>
            </w:r>
          </w:p>
          <w:p w:rsidR="009C73E3" w:rsidRPr="009C73E3" w:rsidRDefault="009C73E3" w:rsidP="00EA7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955" w:rsidRPr="009C73E3" w:rsidTr="009C73E3">
        <w:tc>
          <w:tcPr>
            <w:tcW w:w="4390" w:type="dxa"/>
          </w:tcPr>
          <w:p w:rsidR="00091955" w:rsidRPr="009C73E3" w:rsidRDefault="00091955" w:rsidP="009C73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3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Відповідач 1:</w:t>
            </w:r>
          </w:p>
        </w:tc>
        <w:tc>
          <w:tcPr>
            <w:tcW w:w="4955" w:type="dxa"/>
          </w:tcPr>
          <w:p w:rsidR="00091955" w:rsidRPr="009C73E3" w:rsidRDefault="00091955" w:rsidP="00EA7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E3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п</w:t>
            </w:r>
            <w:r w:rsidRPr="009C73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ідприємство «Державний експертний центр Міністерства охорони здоров</w:t>
            </w:r>
            <w:r w:rsidRPr="009C73E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9C73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України</w:t>
            </w:r>
            <w:r w:rsidRPr="009C73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91955" w:rsidRPr="009C73E3" w:rsidRDefault="009C73E3" w:rsidP="00EA7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Ушинського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C7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40, м. Київ, </w:t>
            </w:r>
            <w:r w:rsidR="00091955" w:rsidRPr="009C7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03151 </w:t>
            </w:r>
          </w:p>
          <w:p w:rsidR="009C73E3" w:rsidRPr="009C73E3" w:rsidRDefault="009C73E3" w:rsidP="00EA7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955" w:rsidRPr="009C73E3" w:rsidTr="009C73E3">
        <w:tc>
          <w:tcPr>
            <w:tcW w:w="4390" w:type="dxa"/>
          </w:tcPr>
          <w:p w:rsidR="00091955" w:rsidRPr="009C73E3" w:rsidRDefault="00091955" w:rsidP="009C73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3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Відповідач 2:</w:t>
            </w:r>
          </w:p>
        </w:tc>
        <w:tc>
          <w:tcPr>
            <w:tcW w:w="4955" w:type="dxa"/>
          </w:tcPr>
          <w:p w:rsidR="00091955" w:rsidRPr="009C73E3" w:rsidRDefault="00091955" w:rsidP="00EA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E3">
              <w:rPr>
                <w:rFonts w:ascii="Times New Roman" w:hAnsi="Times New Roman" w:cs="Times New Roman"/>
                <w:b/>
                <w:sz w:val="24"/>
                <w:szCs w:val="24"/>
              </w:rPr>
              <w:t>Міністерство охорони здоров’я</w:t>
            </w:r>
            <w:r w:rsidRPr="009C7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3E3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r w:rsidRPr="009C73E3">
              <w:rPr>
                <w:rFonts w:ascii="Times New Roman" w:hAnsi="Times New Roman" w:cs="Times New Roman"/>
                <w:sz w:val="24"/>
                <w:szCs w:val="24"/>
              </w:rPr>
              <w:t xml:space="preserve"> вул. Грушевського, 7, м. Київ, 01601 </w:t>
            </w:r>
          </w:p>
          <w:p w:rsidR="00091955" w:rsidRPr="009C73E3" w:rsidRDefault="00091955" w:rsidP="00EA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3E3" w:rsidRPr="009C73E3" w:rsidRDefault="009C73E3" w:rsidP="009C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99" w:rsidRPr="009C73E3" w:rsidRDefault="009C73E3" w:rsidP="009C73E3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73E3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АДМІНІСТРАТИІВНИЙ ПОЗОВ</w:t>
      </w:r>
    </w:p>
    <w:p w:rsidR="009C73E3" w:rsidRDefault="009C73E3" w:rsidP="009C73E3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73E3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9A68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ВИЗНАННЯ ПРОТИПРАВНИМИ ДІЙ ТА</w:t>
      </w:r>
      <w:r w:rsidRPr="009C73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ЗОБОВ’ЯЗАННЯ ВЧИНИТИ ДІЇ</w:t>
      </w:r>
    </w:p>
    <w:p w:rsidR="00603096" w:rsidRDefault="00603096" w:rsidP="00603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1831" w:rsidRPr="000E6B83" w:rsidRDefault="00D812A6" w:rsidP="000C1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1831">
        <w:rPr>
          <w:rFonts w:ascii="Times New Roman" w:hAnsi="Times New Roman" w:cs="Times New Roman"/>
          <w:sz w:val="24"/>
          <w:szCs w:val="24"/>
          <w:lang w:val="uk-UA"/>
        </w:rPr>
        <w:t>Громадською організацією «Союз споживачів медичних послуг, лікарських засобів та виробів медичного призначення»</w:t>
      </w:r>
      <w:r w:rsidR="00603096" w:rsidRPr="000C1831">
        <w:rPr>
          <w:rFonts w:ascii="Times New Roman" w:hAnsi="Times New Roman" w:cs="Times New Roman"/>
          <w:sz w:val="24"/>
          <w:szCs w:val="24"/>
          <w:lang w:val="uk-UA"/>
        </w:rPr>
        <w:t xml:space="preserve"> (далі – Союз споживачів, Позивач) було надіслано на адресу Державного підприємства «Державний експертний центр Міністерства охорони здоров’я» (далі –</w:t>
      </w:r>
      <w:r w:rsidR="002056A8">
        <w:rPr>
          <w:rFonts w:ascii="Times New Roman" w:hAnsi="Times New Roman" w:cs="Times New Roman"/>
          <w:sz w:val="24"/>
          <w:szCs w:val="24"/>
          <w:lang w:val="uk-UA"/>
        </w:rPr>
        <w:t xml:space="preserve"> Центр</w:t>
      </w:r>
      <w:r w:rsidR="00603096" w:rsidRPr="000C183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Відповідач 1) та Міністерства охорони здоров’я України (далі – МОЗ України, Відповідач 2) запит щодо доступу до публічної інформації від 21.01.2016 </w:t>
      </w:r>
      <w:r w:rsidR="007C747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03096" w:rsidRPr="000C1831">
        <w:rPr>
          <w:rFonts w:ascii="Times New Roman" w:hAnsi="Times New Roman" w:cs="Times New Roman"/>
          <w:sz w:val="24"/>
          <w:szCs w:val="24"/>
          <w:lang w:val="uk-UA"/>
        </w:rPr>
        <w:t xml:space="preserve">№ 1071 в </w:t>
      </w:r>
      <w:r w:rsidR="00603096" w:rsidRPr="00905AB6">
        <w:rPr>
          <w:rFonts w:ascii="Times New Roman" w:hAnsi="Times New Roman" w:cs="Times New Roman"/>
          <w:sz w:val="24"/>
          <w:szCs w:val="24"/>
          <w:lang w:val="uk-UA"/>
        </w:rPr>
        <w:t>якому про</w:t>
      </w:r>
      <w:r w:rsidR="000C1831" w:rsidRPr="00905AB6">
        <w:rPr>
          <w:rFonts w:ascii="Times New Roman" w:hAnsi="Times New Roman" w:cs="Times New Roman"/>
          <w:sz w:val="24"/>
          <w:szCs w:val="24"/>
          <w:lang w:val="uk-UA"/>
        </w:rPr>
        <w:t>сив надати</w:t>
      </w:r>
      <w:r w:rsidR="00D55CF7">
        <w:rPr>
          <w:rFonts w:ascii="Times New Roman" w:hAnsi="Times New Roman" w:cs="Times New Roman"/>
          <w:sz w:val="24"/>
          <w:szCs w:val="24"/>
          <w:lang w:val="uk-UA"/>
        </w:rPr>
        <w:t xml:space="preserve"> наступну</w:t>
      </w:r>
      <w:r w:rsidR="000C1831" w:rsidRPr="00905AB6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</w:t>
      </w:r>
      <w:r w:rsidR="000E6B83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="000E6B83" w:rsidRPr="000E6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CF7">
        <w:rPr>
          <w:rFonts w:ascii="Times New Roman" w:hAnsi="Times New Roman" w:cs="Times New Roman"/>
          <w:sz w:val="24"/>
          <w:szCs w:val="24"/>
          <w:lang w:val="uk-UA"/>
        </w:rPr>
        <w:t>лікарських засобів:</w:t>
      </w:r>
    </w:p>
    <w:p w:rsidR="00603096" w:rsidRPr="00905AB6" w:rsidRDefault="00603096" w:rsidP="002056A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5AB6">
        <w:rPr>
          <w:rFonts w:ascii="Times New Roman" w:hAnsi="Times New Roman" w:cs="Times New Roman"/>
          <w:sz w:val="24"/>
          <w:szCs w:val="24"/>
        </w:rPr>
        <w:t xml:space="preserve">Який препарат з діючою речовиною інозин пранобекс є оригінальним? </w:t>
      </w:r>
    </w:p>
    <w:p w:rsidR="00603096" w:rsidRPr="00905AB6" w:rsidRDefault="00603096" w:rsidP="002056A8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5AB6">
        <w:rPr>
          <w:rFonts w:ascii="Times New Roman" w:hAnsi="Times New Roman" w:cs="Times New Roman"/>
          <w:sz w:val="24"/>
          <w:szCs w:val="24"/>
        </w:rPr>
        <w:t xml:space="preserve">Інформацію стосовно наступних лікарських засобів </w:t>
      </w:r>
      <w:r w:rsidRPr="00905AB6">
        <w:rPr>
          <w:rFonts w:ascii="Times New Roman" w:hAnsi="Times New Roman" w:cs="Times New Roman"/>
          <w:i/>
          <w:sz w:val="24"/>
          <w:szCs w:val="24"/>
        </w:rPr>
        <w:t>Гропринозин, Ізопринозин, Новірин та Нормомед</w:t>
      </w:r>
      <w:r w:rsidRPr="00905AB6">
        <w:rPr>
          <w:rFonts w:ascii="Times New Roman" w:hAnsi="Times New Roman" w:cs="Times New Roman"/>
          <w:sz w:val="24"/>
          <w:szCs w:val="24"/>
        </w:rPr>
        <w:t>:</w:t>
      </w:r>
    </w:p>
    <w:p w:rsidR="00603096" w:rsidRPr="00905AB6" w:rsidRDefault="00603096" w:rsidP="002056A8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5AB6">
        <w:rPr>
          <w:rFonts w:ascii="Times New Roman" w:hAnsi="Times New Roman" w:cs="Times New Roman"/>
          <w:sz w:val="24"/>
          <w:szCs w:val="24"/>
        </w:rPr>
        <w:t xml:space="preserve">коли та на підставі чого здійснено державну реєстрацію/перереєстрацію вказаних лікарських засобів, зазначити дату, номер наказу МОЗ, </w:t>
      </w:r>
      <w:r w:rsidRPr="003772E5">
        <w:rPr>
          <w:rFonts w:ascii="Times New Roman" w:hAnsi="Times New Roman" w:cs="Times New Roman"/>
          <w:sz w:val="24"/>
          <w:szCs w:val="24"/>
          <w:u w:val="single"/>
        </w:rPr>
        <w:t>реєстраційного посвідчення</w:t>
      </w:r>
      <w:r w:rsidR="00CA3B8E" w:rsidRPr="00905AB6">
        <w:rPr>
          <w:rFonts w:ascii="Times New Roman" w:hAnsi="Times New Roman" w:cs="Times New Roman"/>
          <w:sz w:val="24"/>
          <w:szCs w:val="24"/>
        </w:rPr>
        <w:t xml:space="preserve"> </w:t>
      </w:r>
      <w:r w:rsidR="00CA3B8E" w:rsidRPr="00905AB6">
        <w:rPr>
          <w:rFonts w:ascii="Times New Roman" w:hAnsi="Times New Roman" w:cs="Times New Roman"/>
          <w:b/>
          <w:sz w:val="24"/>
          <w:szCs w:val="24"/>
        </w:rPr>
        <w:t>(підпункт 1)</w:t>
      </w:r>
      <w:r w:rsidRPr="00905AB6">
        <w:rPr>
          <w:rFonts w:ascii="Times New Roman" w:hAnsi="Times New Roman" w:cs="Times New Roman"/>
          <w:b/>
          <w:sz w:val="24"/>
          <w:szCs w:val="24"/>
        </w:rPr>
        <w:t>;</w:t>
      </w:r>
    </w:p>
    <w:p w:rsidR="00603096" w:rsidRPr="00905AB6" w:rsidRDefault="00603096" w:rsidP="002056A8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5AB6">
        <w:rPr>
          <w:rFonts w:ascii="Times New Roman" w:hAnsi="Times New Roman" w:cs="Times New Roman"/>
          <w:sz w:val="24"/>
          <w:szCs w:val="24"/>
        </w:rPr>
        <w:t>які документи були додані заявниками до заяви про реєстрацію лікарського засобу (навести перелік)</w:t>
      </w:r>
      <w:r w:rsidR="00CA3B8E" w:rsidRPr="00905AB6">
        <w:rPr>
          <w:rFonts w:ascii="Times New Roman" w:hAnsi="Times New Roman" w:cs="Times New Roman"/>
          <w:sz w:val="24"/>
          <w:szCs w:val="24"/>
        </w:rPr>
        <w:t xml:space="preserve"> </w:t>
      </w:r>
      <w:r w:rsidR="00CA3B8E" w:rsidRPr="00905AB6">
        <w:rPr>
          <w:rFonts w:ascii="Times New Roman" w:hAnsi="Times New Roman" w:cs="Times New Roman"/>
          <w:b/>
          <w:sz w:val="24"/>
          <w:szCs w:val="24"/>
        </w:rPr>
        <w:t>(підпункт 2)</w:t>
      </w:r>
      <w:r w:rsidRPr="00905AB6">
        <w:rPr>
          <w:rFonts w:ascii="Times New Roman" w:hAnsi="Times New Roman" w:cs="Times New Roman"/>
          <w:b/>
          <w:sz w:val="24"/>
          <w:szCs w:val="24"/>
        </w:rPr>
        <w:t>;</w:t>
      </w:r>
    </w:p>
    <w:p w:rsidR="00603096" w:rsidRPr="00905AB6" w:rsidRDefault="00603096" w:rsidP="002056A8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905AB6">
        <w:rPr>
          <w:rStyle w:val="rvts0"/>
          <w:rFonts w:ascii="Times New Roman" w:hAnsi="Times New Roman" w:cs="Times New Roman"/>
          <w:sz w:val="24"/>
          <w:szCs w:val="24"/>
        </w:rPr>
        <w:t>за якою процедурою були зареєстровані</w:t>
      </w:r>
      <w:r w:rsidR="00CA3B8E" w:rsidRPr="00905AB6">
        <w:rPr>
          <w:rStyle w:val="rvts0"/>
          <w:rFonts w:ascii="Times New Roman" w:hAnsi="Times New Roman" w:cs="Times New Roman"/>
          <w:sz w:val="24"/>
          <w:szCs w:val="24"/>
        </w:rPr>
        <w:t xml:space="preserve"> вищезазначені лікарські засоби </w:t>
      </w:r>
      <w:r w:rsidR="00CA3B8E" w:rsidRPr="00905AB6">
        <w:rPr>
          <w:rFonts w:ascii="Times New Roman" w:hAnsi="Times New Roman" w:cs="Times New Roman"/>
          <w:b/>
          <w:sz w:val="24"/>
          <w:szCs w:val="24"/>
        </w:rPr>
        <w:t>(підпункт 3)</w:t>
      </w:r>
      <w:r w:rsidR="00CA3B8E" w:rsidRPr="00905AB6">
        <w:rPr>
          <w:rStyle w:val="rvts0"/>
          <w:rFonts w:ascii="Times New Roman" w:hAnsi="Times New Roman" w:cs="Times New Roman"/>
          <w:b/>
          <w:sz w:val="24"/>
          <w:szCs w:val="24"/>
        </w:rPr>
        <w:t>;</w:t>
      </w:r>
    </w:p>
    <w:p w:rsidR="00603096" w:rsidRPr="00905AB6" w:rsidRDefault="00603096" w:rsidP="002056A8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905AB6">
        <w:rPr>
          <w:rStyle w:val="rvts0"/>
          <w:rFonts w:ascii="Times New Roman" w:hAnsi="Times New Roman" w:cs="Times New Roman"/>
          <w:sz w:val="24"/>
          <w:szCs w:val="24"/>
        </w:rPr>
        <w:t>інформацію про референтний препарат</w:t>
      </w:r>
      <w:r w:rsidR="00CA3B8E" w:rsidRPr="00905AB6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r w:rsidR="00CA3B8E" w:rsidRPr="00905AB6">
        <w:rPr>
          <w:rFonts w:ascii="Times New Roman" w:hAnsi="Times New Roman" w:cs="Times New Roman"/>
          <w:b/>
          <w:sz w:val="24"/>
          <w:szCs w:val="24"/>
        </w:rPr>
        <w:t>(підпункт 4)</w:t>
      </w:r>
      <w:r w:rsidRPr="00905AB6">
        <w:rPr>
          <w:rStyle w:val="rvts0"/>
          <w:rFonts w:ascii="Times New Roman" w:hAnsi="Times New Roman" w:cs="Times New Roman"/>
          <w:b/>
          <w:sz w:val="24"/>
          <w:szCs w:val="24"/>
        </w:rPr>
        <w:t>;</w:t>
      </w:r>
    </w:p>
    <w:p w:rsidR="00603096" w:rsidRPr="00905AB6" w:rsidRDefault="00603096" w:rsidP="002056A8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5AB6">
        <w:rPr>
          <w:rStyle w:val="rvts0"/>
          <w:rFonts w:ascii="Times New Roman" w:hAnsi="Times New Roman" w:cs="Times New Roman"/>
          <w:sz w:val="24"/>
          <w:szCs w:val="24"/>
        </w:rPr>
        <w:t xml:space="preserve">інформацію про склад діючих речовин, </w:t>
      </w:r>
      <w:r w:rsidRPr="00A62FBF">
        <w:rPr>
          <w:rStyle w:val="rvts0"/>
          <w:rFonts w:ascii="Times New Roman" w:hAnsi="Times New Roman" w:cs="Times New Roman"/>
          <w:sz w:val="24"/>
          <w:szCs w:val="24"/>
          <w:u w:val="single"/>
        </w:rPr>
        <w:t>силу дії,</w:t>
      </w:r>
      <w:r w:rsidRPr="00905AB6">
        <w:rPr>
          <w:rStyle w:val="rvts0"/>
          <w:rFonts w:ascii="Times New Roman" w:hAnsi="Times New Roman" w:cs="Times New Roman"/>
          <w:sz w:val="24"/>
          <w:szCs w:val="24"/>
        </w:rPr>
        <w:t xml:space="preserve"> про заявника та виробника лікарських засобів, інформацію щодо небезпечних властивостей лікарських засобів</w:t>
      </w:r>
      <w:r w:rsidR="00CA3B8E" w:rsidRPr="00905AB6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r w:rsidR="00CA3B8E" w:rsidRPr="00905AB6">
        <w:rPr>
          <w:rFonts w:ascii="Times New Roman" w:hAnsi="Times New Roman" w:cs="Times New Roman"/>
          <w:b/>
          <w:sz w:val="24"/>
          <w:szCs w:val="24"/>
        </w:rPr>
        <w:t>(підпункт 5)</w:t>
      </w:r>
      <w:r w:rsidRPr="00905AB6">
        <w:rPr>
          <w:rStyle w:val="rvts0"/>
          <w:rFonts w:ascii="Times New Roman" w:hAnsi="Times New Roman" w:cs="Times New Roman"/>
          <w:b/>
          <w:sz w:val="24"/>
          <w:szCs w:val="24"/>
        </w:rPr>
        <w:t>;</w:t>
      </w:r>
    </w:p>
    <w:p w:rsidR="00603096" w:rsidRPr="00905AB6" w:rsidRDefault="00603096" w:rsidP="002056A8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5AB6">
        <w:rPr>
          <w:rFonts w:ascii="Times New Roman" w:hAnsi="Times New Roman" w:cs="Times New Roman"/>
          <w:sz w:val="24"/>
          <w:szCs w:val="24"/>
        </w:rPr>
        <w:t>висновки Центру щодо ефективності, безпеки та якості лікарських засобів</w:t>
      </w:r>
      <w:r w:rsidR="00CA3B8E" w:rsidRPr="00905AB6">
        <w:rPr>
          <w:rFonts w:ascii="Times New Roman" w:hAnsi="Times New Roman" w:cs="Times New Roman"/>
          <w:sz w:val="24"/>
          <w:szCs w:val="24"/>
        </w:rPr>
        <w:t xml:space="preserve"> </w:t>
      </w:r>
      <w:r w:rsidR="00CA3B8E" w:rsidRPr="00905AB6">
        <w:rPr>
          <w:rFonts w:ascii="Times New Roman" w:hAnsi="Times New Roman" w:cs="Times New Roman"/>
          <w:b/>
          <w:sz w:val="24"/>
          <w:szCs w:val="24"/>
        </w:rPr>
        <w:t>(підпункт 6)</w:t>
      </w:r>
      <w:r w:rsidRPr="00905AB6">
        <w:rPr>
          <w:rFonts w:ascii="Times New Roman" w:hAnsi="Times New Roman" w:cs="Times New Roman"/>
          <w:b/>
          <w:sz w:val="24"/>
          <w:szCs w:val="24"/>
        </w:rPr>
        <w:t>;</w:t>
      </w:r>
    </w:p>
    <w:p w:rsidR="00603096" w:rsidRPr="00905AB6" w:rsidRDefault="00603096" w:rsidP="002056A8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905AB6">
        <w:rPr>
          <w:rFonts w:ascii="Times New Roman" w:hAnsi="Times New Roman" w:cs="Times New Roman"/>
          <w:sz w:val="24"/>
          <w:szCs w:val="24"/>
        </w:rPr>
        <w:t xml:space="preserve">рекомендації до затвердження </w:t>
      </w:r>
      <w:r w:rsidRPr="00905AB6">
        <w:rPr>
          <w:rStyle w:val="rvts0"/>
          <w:rFonts w:ascii="Times New Roman" w:hAnsi="Times New Roman" w:cs="Times New Roman"/>
          <w:sz w:val="24"/>
          <w:szCs w:val="24"/>
        </w:rPr>
        <w:t>інструкції для медичного застосування, тексту маркування упаковки готового лікарського засобу і методів контролю якості лікарського засобу</w:t>
      </w:r>
      <w:r w:rsidR="00CA3B8E" w:rsidRPr="00905AB6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r w:rsidR="00CA3B8E" w:rsidRPr="00905AB6">
        <w:rPr>
          <w:rFonts w:ascii="Times New Roman" w:hAnsi="Times New Roman" w:cs="Times New Roman"/>
          <w:b/>
          <w:sz w:val="24"/>
          <w:szCs w:val="24"/>
        </w:rPr>
        <w:t>(підпункт 7)</w:t>
      </w:r>
      <w:r w:rsidRPr="00905AB6">
        <w:rPr>
          <w:rStyle w:val="rvts0"/>
          <w:rFonts w:ascii="Times New Roman" w:hAnsi="Times New Roman" w:cs="Times New Roman"/>
          <w:b/>
          <w:sz w:val="24"/>
          <w:szCs w:val="24"/>
        </w:rPr>
        <w:t>;</w:t>
      </w:r>
    </w:p>
    <w:p w:rsidR="00603096" w:rsidRPr="00905AB6" w:rsidRDefault="00603096" w:rsidP="002056A8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905AB6">
        <w:rPr>
          <w:rStyle w:val="rvts0"/>
          <w:rFonts w:ascii="Times New Roman" w:hAnsi="Times New Roman" w:cs="Times New Roman"/>
          <w:sz w:val="24"/>
          <w:szCs w:val="24"/>
        </w:rPr>
        <w:t>експертні звіти</w:t>
      </w:r>
      <w:r w:rsidR="00CA3B8E" w:rsidRPr="00905AB6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r w:rsidR="00CA3B8E" w:rsidRPr="00905AB6">
        <w:rPr>
          <w:rFonts w:ascii="Times New Roman" w:hAnsi="Times New Roman" w:cs="Times New Roman"/>
          <w:b/>
          <w:sz w:val="24"/>
          <w:szCs w:val="24"/>
        </w:rPr>
        <w:t>(підпункт 8)</w:t>
      </w:r>
      <w:r w:rsidRPr="00905AB6">
        <w:rPr>
          <w:rStyle w:val="rvts0"/>
          <w:rFonts w:ascii="Times New Roman" w:hAnsi="Times New Roman" w:cs="Times New Roman"/>
          <w:b/>
          <w:sz w:val="24"/>
          <w:szCs w:val="24"/>
        </w:rPr>
        <w:t>;</w:t>
      </w:r>
    </w:p>
    <w:p w:rsidR="00603096" w:rsidRPr="00905AB6" w:rsidRDefault="00603096" w:rsidP="002056A8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905AB6">
        <w:rPr>
          <w:rStyle w:val="rvts0"/>
          <w:rFonts w:ascii="Times New Roman" w:hAnsi="Times New Roman" w:cs="Times New Roman"/>
          <w:sz w:val="24"/>
          <w:szCs w:val="24"/>
        </w:rPr>
        <w:t>протоколи засідань відповідного дорадчого органу Центру по розгляду результатів проведених експертиз</w:t>
      </w:r>
      <w:r w:rsidR="00CA3B8E" w:rsidRPr="00905AB6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r w:rsidR="00CA3B8E" w:rsidRPr="00905AB6">
        <w:rPr>
          <w:rFonts w:ascii="Times New Roman" w:hAnsi="Times New Roman" w:cs="Times New Roman"/>
          <w:b/>
          <w:sz w:val="24"/>
          <w:szCs w:val="24"/>
        </w:rPr>
        <w:t>(підпункт 9)</w:t>
      </w:r>
      <w:r w:rsidRPr="00905AB6">
        <w:rPr>
          <w:rStyle w:val="rvts0"/>
          <w:rFonts w:ascii="Times New Roman" w:hAnsi="Times New Roman" w:cs="Times New Roman"/>
          <w:b/>
          <w:sz w:val="24"/>
          <w:szCs w:val="24"/>
        </w:rPr>
        <w:t>;</w:t>
      </w:r>
    </w:p>
    <w:p w:rsidR="00D812A6" w:rsidRPr="00905AB6" w:rsidRDefault="00603096" w:rsidP="007C7479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905AB6">
        <w:rPr>
          <w:rStyle w:val="rvts0"/>
          <w:rFonts w:ascii="Times New Roman" w:hAnsi="Times New Roman" w:cs="Times New Roman"/>
          <w:sz w:val="24"/>
          <w:szCs w:val="24"/>
        </w:rPr>
        <w:t>рекомендації щодо складання Центром для МОЗ рекомендацій про можливість державної реєстрації лікарських засобів</w:t>
      </w:r>
      <w:r w:rsidR="00CA3B8E" w:rsidRPr="00905AB6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r w:rsidR="00CA3B8E" w:rsidRPr="00905AB6">
        <w:rPr>
          <w:rFonts w:ascii="Times New Roman" w:hAnsi="Times New Roman" w:cs="Times New Roman"/>
          <w:b/>
          <w:sz w:val="24"/>
          <w:szCs w:val="24"/>
        </w:rPr>
        <w:t>(підпункт 10)</w:t>
      </w:r>
      <w:r w:rsidRPr="00905AB6">
        <w:rPr>
          <w:rStyle w:val="rvts0"/>
          <w:rFonts w:ascii="Times New Roman" w:hAnsi="Times New Roman" w:cs="Times New Roman"/>
          <w:b/>
          <w:sz w:val="24"/>
          <w:szCs w:val="24"/>
        </w:rPr>
        <w:t>.</w:t>
      </w:r>
    </w:p>
    <w:p w:rsidR="007C7479" w:rsidRPr="007C7479" w:rsidRDefault="007C7479" w:rsidP="00CA3B8E">
      <w:pPr>
        <w:pStyle w:val="a4"/>
        <w:spacing w:after="0" w:line="240" w:lineRule="auto"/>
        <w:ind w:left="0" w:firstLine="709"/>
        <w:jc w:val="both"/>
        <w:rPr>
          <w:rStyle w:val="rvts0"/>
          <w:rFonts w:ascii="Times New Roman" w:hAnsi="Times New Roman" w:cs="Times New Roman"/>
          <w:sz w:val="24"/>
          <w:szCs w:val="24"/>
          <w:u w:val="single"/>
        </w:rPr>
      </w:pPr>
    </w:p>
    <w:p w:rsidR="007C7479" w:rsidRDefault="007C7479" w:rsidP="0013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Листом від 29.01.2016 № 7/4/П Центр повідомив Позивача про відсутність інформації щодо оригінального лікарського засобу з діючою речовиною інозин пранобекс (питання 1)</w:t>
      </w:r>
      <w:r w:rsidR="00AB071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0A92" w:rsidRPr="00E45BD2" w:rsidRDefault="00CA3B8E" w:rsidP="00CA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другому питанню (підпункт 1) Цетром </w:t>
      </w:r>
      <w:r w:rsidRPr="001C1FB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було надано неповну інформацію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Pr="00E45BD2">
        <w:rPr>
          <w:rFonts w:ascii="Times New Roman" w:hAnsi="Times New Roman" w:cs="Times New Roman"/>
          <w:sz w:val="24"/>
          <w:szCs w:val="24"/>
          <w:u w:val="single"/>
          <w:lang w:val="uk-UA"/>
        </w:rPr>
        <w:t>не вказано дату та номер реєстраційного посвідчення лікарських засобів ГРОПРИНОЗИН та ІЗОПРИНОЗИН.</w:t>
      </w:r>
    </w:p>
    <w:p w:rsidR="00CA3B8E" w:rsidRDefault="00CA3B8E" w:rsidP="00CA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="00E04352">
        <w:rPr>
          <w:rFonts w:ascii="Times New Roman" w:hAnsi="Times New Roman" w:cs="Times New Roman"/>
          <w:sz w:val="24"/>
          <w:szCs w:val="24"/>
          <w:lang w:val="uk-UA"/>
        </w:rPr>
        <w:t>неповну інформацію було надано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підпункту 5 питання 2: </w:t>
      </w:r>
      <w:r w:rsidRPr="00CA3B8E">
        <w:rPr>
          <w:rFonts w:ascii="Times New Roman" w:hAnsi="Times New Roman" w:cs="Times New Roman"/>
          <w:sz w:val="24"/>
          <w:szCs w:val="24"/>
          <w:u w:val="single"/>
          <w:lang w:val="uk-UA"/>
        </w:rPr>
        <w:t>не надано інформацію щодо сили дії лікарських засобів.</w:t>
      </w:r>
    </w:p>
    <w:p w:rsidR="00135448" w:rsidRDefault="00E04352" w:rsidP="0013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04352">
        <w:rPr>
          <w:rFonts w:ascii="Times New Roman" w:hAnsi="Times New Roman" w:cs="Times New Roman"/>
          <w:sz w:val="24"/>
          <w:szCs w:val="24"/>
          <w:lang w:val="uk-UA"/>
        </w:rPr>
        <w:t>По підпунктам 2, 3, 4, 6, 7, 8, 9, 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35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інформація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не була надана</w:t>
      </w:r>
      <w:r w:rsidRPr="00E04352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9E50B7" w:rsidRPr="00905AB6" w:rsidRDefault="00135448" w:rsidP="009E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Також у відповідь на запит </w:t>
      </w:r>
      <w:r w:rsidR="009E50B7">
        <w:rPr>
          <w:rFonts w:ascii="Times New Roman" w:hAnsi="Times New Roman" w:cs="Times New Roman"/>
          <w:sz w:val="24"/>
          <w:szCs w:val="24"/>
          <w:lang w:val="uk-UA"/>
        </w:rPr>
        <w:t>Позивача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МОЗ України </w:t>
      </w:r>
      <w:r w:rsidR="009E50B7">
        <w:rPr>
          <w:rFonts w:ascii="Times New Roman" w:hAnsi="Times New Roman" w:cs="Times New Roman"/>
          <w:sz w:val="24"/>
          <w:szCs w:val="24"/>
          <w:lang w:val="uk-UA"/>
        </w:rPr>
        <w:t xml:space="preserve">надіслало лист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02.02.2016 </w:t>
      </w:r>
      <w:r w:rsidR="001C1FB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№ 18</w:t>
      </w:r>
      <w:r w:rsidRPr="00054953">
        <w:rPr>
          <w:rFonts w:ascii="Times New Roman" w:hAnsi="Times New Roman" w:cs="Times New Roman"/>
          <w:sz w:val="24"/>
          <w:szCs w:val="24"/>
          <w:lang w:val="uk-UA"/>
        </w:rPr>
        <w:t>-04/17/105/3ПІ-16/373/2442</w:t>
      </w:r>
      <w:r w:rsidR="001C1FBC">
        <w:rPr>
          <w:rFonts w:ascii="Times New Roman" w:hAnsi="Times New Roman" w:cs="Times New Roman"/>
          <w:sz w:val="24"/>
          <w:szCs w:val="24"/>
          <w:lang w:val="uk-UA"/>
        </w:rPr>
        <w:t xml:space="preserve"> в якому здійснен</w:t>
      </w:r>
      <w:r w:rsidR="009E50B7" w:rsidRPr="00054953">
        <w:rPr>
          <w:rFonts w:ascii="Times New Roman" w:hAnsi="Times New Roman" w:cs="Times New Roman"/>
          <w:sz w:val="24"/>
          <w:szCs w:val="24"/>
          <w:lang w:val="uk-UA"/>
        </w:rPr>
        <w:t xml:space="preserve">о посилання на положення ст. 9 Закону України «Про лікарські засоби» відповідно до якої </w:t>
      </w:r>
      <w:bookmarkStart w:id="0" w:name="n110"/>
      <w:bookmarkStart w:id="1" w:name="n99"/>
      <w:bookmarkEnd w:id="0"/>
      <w:bookmarkEnd w:id="1"/>
      <w:r w:rsidR="009E50B7" w:rsidRPr="001C1FBC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державна реєстрація лікарських засобів проводиться на підставі заяви, поданої до центрального органу виконавчої влади, що реалізує державну політику у сфері охорони здоров’я.</w:t>
      </w:r>
    </w:p>
    <w:p w:rsidR="009E50B7" w:rsidRPr="00905AB6" w:rsidRDefault="00054953" w:rsidP="0090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05AB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Інформація, що міститься у заяві про державну реєстрацію лікарського засобу та додатках до неї (далі - реєстраційна інформація), відповідно до положень цього Закону та інших нормативно-правових актів України підлягає державній охороні від розголошення та недобросовісного комерційного використання. Центральний орган виконавчої влади, що реалізує державну політику у сфері охорони здоров'я, зобов'язаний охороняти таку інформацію від розголошення та запобігати недобросовісному комерційному використанню такої інформації (ч. 10 ст. 9 Закону України «Про лікарські засоби).</w:t>
      </w:r>
    </w:p>
    <w:p w:rsidR="009E50B7" w:rsidRDefault="00905AB6" w:rsidP="0013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того ж, МОЗ України</w:t>
      </w:r>
      <w:r w:rsidR="00135448">
        <w:rPr>
          <w:rFonts w:ascii="Times New Roman" w:hAnsi="Times New Roman" w:cs="Times New Roman"/>
          <w:sz w:val="24"/>
          <w:szCs w:val="24"/>
          <w:lang w:val="uk-UA"/>
        </w:rPr>
        <w:t xml:space="preserve"> повідомило</w:t>
      </w:r>
      <w:r w:rsidR="009E50B7">
        <w:rPr>
          <w:rFonts w:ascii="Times New Roman" w:hAnsi="Times New Roman" w:cs="Times New Roman"/>
          <w:sz w:val="24"/>
          <w:szCs w:val="24"/>
          <w:lang w:val="uk-UA"/>
        </w:rPr>
        <w:t xml:space="preserve"> Союз споживачів</w:t>
      </w:r>
      <w:r w:rsidR="00135448">
        <w:rPr>
          <w:rFonts w:ascii="Times New Roman" w:hAnsi="Times New Roman" w:cs="Times New Roman"/>
          <w:sz w:val="24"/>
          <w:szCs w:val="24"/>
          <w:lang w:val="uk-UA"/>
        </w:rPr>
        <w:t>, що державна реєстрація/перереєстрація вищевказаних лікарських засобів була проведена відповідно до ст. 9 Закону України «Про лікарські засоби», пункту 5 Порядку державної реєстрації (перереєстрації) лікарських засобів, затвердженого постановою Кабінету Міністрів України від 26.05.2005 № 376</w:t>
      </w:r>
      <w:r w:rsidR="009E50B7">
        <w:rPr>
          <w:lang w:val="uk-UA"/>
        </w:rPr>
        <w:t xml:space="preserve"> </w:t>
      </w:r>
      <w:r w:rsidR="009E50B7">
        <w:rPr>
          <w:rFonts w:ascii="Times New Roman" w:hAnsi="Times New Roman" w:cs="Times New Roman"/>
          <w:sz w:val="24"/>
          <w:szCs w:val="24"/>
          <w:lang w:val="uk-UA"/>
        </w:rPr>
        <w:t>(далі – Порядок державної реєстрації лікарських засобів).</w:t>
      </w:r>
    </w:p>
    <w:p w:rsidR="00135448" w:rsidRDefault="00905AB6" w:rsidP="0090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подальшому</w:t>
      </w:r>
      <w:r w:rsidR="009E50B7">
        <w:rPr>
          <w:rFonts w:ascii="Times New Roman" w:hAnsi="Times New Roman" w:cs="Times New Roman"/>
          <w:sz w:val="24"/>
          <w:szCs w:val="24"/>
          <w:lang w:val="uk-UA"/>
        </w:rPr>
        <w:t xml:space="preserve"> МОЗ України послалося на те, що листом від 29.01.2016 № 7/4/ Центром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вже</w:t>
      </w:r>
      <w:r w:rsidR="009E50B7">
        <w:rPr>
          <w:rFonts w:ascii="Times New Roman" w:hAnsi="Times New Roman" w:cs="Times New Roman"/>
          <w:sz w:val="24"/>
          <w:szCs w:val="24"/>
          <w:lang w:val="uk-UA"/>
        </w:rPr>
        <w:t xml:space="preserve"> надано відповідь на запит щодо доступу до публічної інформації. </w:t>
      </w:r>
      <w:r w:rsidR="001354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4352" w:rsidRPr="00E04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5AB6" w:rsidRDefault="00905AB6" w:rsidP="0090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наведеного вбачається, що по суті поставлених питань у запиті Союзу споживачів </w:t>
      </w:r>
      <w:r w:rsidRPr="000C1831">
        <w:rPr>
          <w:rFonts w:ascii="Times New Roman" w:hAnsi="Times New Roman" w:cs="Times New Roman"/>
          <w:sz w:val="24"/>
          <w:szCs w:val="24"/>
          <w:lang w:val="uk-UA"/>
        </w:rPr>
        <w:t>від 21.01.2016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1831">
        <w:rPr>
          <w:rFonts w:ascii="Times New Roman" w:hAnsi="Times New Roman" w:cs="Times New Roman"/>
          <w:sz w:val="24"/>
          <w:szCs w:val="24"/>
          <w:lang w:val="uk-UA"/>
        </w:rPr>
        <w:t>№ 1071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1831">
        <w:rPr>
          <w:rFonts w:ascii="Times New Roman" w:hAnsi="Times New Roman" w:cs="Times New Roman"/>
          <w:sz w:val="24"/>
          <w:szCs w:val="24"/>
          <w:lang w:val="uk-UA"/>
        </w:rPr>
        <w:t xml:space="preserve">щодо доступу до публічної інформації </w:t>
      </w:r>
      <w:r>
        <w:rPr>
          <w:rFonts w:ascii="Times New Roman" w:hAnsi="Times New Roman" w:cs="Times New Roman"/>
          <w:sz w:val="24"/>
          <w:szCs w:val="24"/>
          <w:lang w:val="uk-UA"/>
        </w:rPr>
        <w:t>МОЗ України будь-яких відповідей не надано.</w:t>
      </w:r>
    </w:p>
    <w:p w:rsidR="009E6A8E" w:rsidRDefault="009E6A8E" w:rsidP="00905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E6A8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Вищевказані дії Центру та МОЗ України щодо надання неповної публічної інформації на запит Союзу споживачів вважаємо протиправними та такими, що не можуть мати місця</w:t>
      </w:r>
      <w:r w:rsidR="00513E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з огляду на наступне</w:t>
      </w:r>
      <w:r w:rsidRPr="009E6A8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496808" w:rsidRPr="00496808" w:rsidRDefault="00496808" w:rsidP="00496808">
      <w:pPr>
        <w:pStyle w:val="a4"/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листі від 29.01.2016 № 7/4/П Центром зазначено, що він не є розпорядником публічної інформації. Разом з тим, це не відповідає вимогам Закону.</w:t>
      </w:r>
    </w:p>
    <w:p w:rsidR="00063C6E" w:rsidRPr="00496808" w:rsidRDefault="00063C6E" w:rsidP="004968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680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9 Закону України «Про лікарські засоби» відповідно до якої </w:t>
      </w:r>
      <w:r w:rsidRPr="00496808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державна реєстрація лікарських засобів проводиться на підставі заяви, поданої до центрального органу виконавчої влади, що реалізує державну політику у сфері охорони здоров’я.</w:t>
      </w:r>
    </w:p>
    <w:p w:rsidR="00063C6E" w:rsidRDefault="00063C6E" w:rsidP="00063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43B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Центральним органом виконавчої влади,</w:t>
      </w:r>
      <w:r w:rsidRPr="00063C6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що реалізує державну по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літику у сфері охорони здоров’я </w:t>
      </w:r>
      <w:r w:rsidRPr="00CA43B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є МОЗ України.</w:t>
      </w:r>
    </w:p>
    <w:p w:rsidR="00063C6E" w:rsidRDefault="00063C6E" w:rsidP="00063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3C6E">
        <w:rPr>
          <w:rFonts w:ascii="Times New Roman" w:hAnsi="Times New Roman" w:cs="Times New Roman"/>
          <w:sz w:val="24"/>
          <w:szCs w:val="24"/>
          <w:lang w:val="uk-UA"/>
        </w:rPr>
        <w:t xml:space="preserve">Згідно із ч. 1 ст. 13 Закону України «Про доступ до публічної інформації» </w:t>
      </w:r>
      <w:r w:rsidRPr="0006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Розпорядниками інформації для цілей цього Закону визнаються:</w:t>
      </w:r>
      <w:bookmarkStart w:id="2" w:name="n88"/>
      <w:bookmarkEnd w:id="2"/>
    </w:p>
    <w:p w:rsidR="00063C6E" w:rsidRDefault="00063C6E" w:rsidP="00063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063C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суб'єкти владних повноважень - органи державної влади, інші державні органи, органи місцевого самоврядування, органи влади Автономної Республіки Крим, інші суб'єкти, що здійснюють владні управлінські функції відповідно до законодавства та рішення яких є обов'язковими для виконання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(пункт 1)</w:t>
      </w:r>
      <w:r w:rsidRPr="00063C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bookmarkStart w:id="3" w:name="n89"/>
      <w:bookmarkStart w:id="4" w:name="n90"/>
      <w:bookmarkEnd w:id="3"/>
      <w:bookmarkEnd w:id="4"/>
    </w:p>
    <w:p w:rsidR="00063C6E" w:rsidRPr="00063C6E" w:rsidRDefault="00063C6E" w:rsidP="00063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063C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особи, якщо вони виконують делеговані повноваження суб'єктів владних повноважень згідно із законом чи договором, включаючи надання освітніх, оздоровчих, соціальних або інших державних послуг, - стосовно інформації, пов'язаної з виконанням їхніх обов'язків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(пункт 3)</w:t>
      </w:r>
      <w:r w:rsidRPr="00063C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063C6E" w:rsidRDefault="00CA43B4" w:rsidP="00063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n91"/>
      <w:bookmarkEnd w:id="5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 цьому, </w:t>
      </w:r>
      <w:r w:rsidRPr="00CA43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Центр є уповноваженою МОЗ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спеціалізованою експертною установою у сфері доклінічного вивчення, клінічних випробувань, експертизи реєстраційних матеріалів на лікарські засоби, що пропонуються для державної реєстрації, перереєстрації та внесення змін у реєстраційні матеріали. </w:t>
      </w:r>
    </w:p>
    <w:p w:rsidR="0090435F" w:rsidRDefault="0090435F" w:rsidP="00063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Зберігання реєстраційних матеріалів здійснюється Центром</w:t>
      </w:r>
      <w:r w:rsidR="00DB5BCB">
        <w:rPr>
          <w:rFonts w:ascii="Times New Roman" w:hAnsi="Times New Roman" w:cs="Times New Roman"/>
          <w:sz w:val="24"/>
          <w:szCs w:val="24"/>
          <w:lang w:val="uk-UA"/>
        </w:rPr>
        <w:t xml:space="preserve"> (п. 5 Порядку державної реєстрації лікарських засобів)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435F" w:rsidRPr="00063C6E" w:rsidRDefault="0090435F" w:rsidP="00C1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Вищевказане також зазначено в листі МОЗ України від 02.02.2016 № 18</w:t>
      </w:r>
      <w:r w:rsidRPr="00054953">
        <w:rPr>
          <w:rFonts w:ascii="Times New Roman" w:hAnsi="Times New Roman" w:cs="Times New Roman"/>
          <w:sz w:val="24"/>
          <w:szCs w:val="24"/>
          <w:lang w:val="uk-UA"/>
        </w:rPr>
        <w:t>-04/17/105/3ПІ-16/373/2442</w:t>
      </w:r>
      <w:r w:rsidR="00C13D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5C76" w:rsidRDefault="00C13D6D" w:rsidP="0095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Таким </w:t>
      </w:r>
      <w:r w:rsidRPr="00496808">
        <w:rPr>
          <w:rFonts w:ascii="Times New Roman" w:hAnsi="Times New Roman" w:cs="Times New Roman"/>
          <w:sz w:val="24"/>
          <w:szCs w:val="24"/>
          <w:lang w:val="uk-UA"/>
        </w:rPr>
        <w:t>чином слідує, що розпорядником інформації стосовно реєстрації лікарських засобів також є Центр.</w:t>
      </w:r>
    </w:p>
    <w:p w:rsidR="00496808" w:rsidRDefault="00496808" w:rsidP="0095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Вказані обставини також </w:t>
      </w:r>
      <w:r w:rsidRPr="00496808">
        <w:rPr>
          <w:rFonts w:ascii="Times New Roman" w:hAnsi="Times New Roman" w:cs="Times New Roman"/>
          <w:sz w:val="24"/>
          <w:szCs w:val="24"/>
          <w:lang w:val="uk-UA"/>
        </w:rPr>
        <w:t xml:space="preserve">підтверджуються і </w:t>
      </w:r>
      <w:hyperlink r:id="rId7" w:history="1">
        <w:r w:rsidRPr="0049680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Постановою КМУ від 25</w:t>
        </w:r>
        <w:r w:rsidR="00BB0FCA" w:rsidRPr="00BB0FC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.05.</w:t>
        </w:r>
        <w:r w:rsidRPr="0049680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2011 </w:t>
        </w:r>
        <w:r w:rsidR="00BB0FCA" w:rsidRPr="00BB0FC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           </w:t>
        </w:r>
        <w:r w:rsidRPr="0049680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№</w:t>
        </w:r>
        <w:r w:rsidR="00BB0FCA" w:rsidRPr="00BB0FC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</w:t>
        </w:r>
        <w:r w:rsidRPr="0049680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583 «Питання виконання Закону У</w:t>
        </w:r>
        <w:r w:rsidR="00BB0FC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країни </w:t>
        </w:r>
        <w:r w:rsidR="00BB0FCA" w:rsidRPr="00BB0FC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«</w:t>
        </w:r>
        <w:r w:rsidRPr="0049680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</w:t>
        </w:r>
        <w:r w:rsidR="00BB0FC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доступ до публічної інформації»</w:t>
        </w:r>
        <w:r w:rsidRPr="0049680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в Секретаріаті Кабінету Міністрів України, центральних та місцевих органах виконавчої влади»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8" w:history="1">
        <w:r w:rsidRPr="00496808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uk-UA"/>
          </w:rPr>
          <w:t>Наказом Д</w:t>
        </w:r>
        <w:r w:rsidR="00217EE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uk-UA"/>
          </w:rPr>
          <w:t>ержавного підприємства</w:t>
        </w:r>
        <w:r w:rsidRPr="00496808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uk-UA"/>
          </w:rPr>
          <w:t xml:space="preserve"> «Державний експертний центр МОЗ України» від 20.10.2014 №</w:t>
        </w:r>
        <w:r w:rsidR="00217EE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uk-UA"/>
          </w:rPr>
          <w:t xml:space="preserve"> </w:t>
        </w:r>
        <w:r w:rsidRPr="00496808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uk-UA"/>
          </w:rPr>
          <w:t>119 «Про деякі питання організації доступу до публічної інформації у  Державному експертному центрі МОЗ України»</w:t>
        </w:r>
      </w:hyperlink>
      <w:r w:rsidR="00AD7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D7E24">
        <w:rPr>
          <w:rFonts w:ascii="Times New Roman" w:hAnsi="Times New Roman" w:cs="Times New Roman"/>
          <w:sz w:val="24"/>
          <w:szCs w:val="24"/>
          <w:lang w:val="uk-UA"/>
        </w:rPr>
        <w:t xml:space="preserve">На офіційному сайті Центру є інформація щодо доступу до публічної інформації та оскарження рішень Центру. </w:t>
      </w:r>
    </w:p>
    <w:p w:rsidR="00955C76" w:rsidRPr="0028384D" w:rsidRDefault="00955C76" w:rsidP="00955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5C7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8384D">
        <w:rPr>
          <w:rFonts w:ascii="Times New Roman" w:hAnsi="Times New Roman" w:cs="Times New Roman"/>
          <w:sz w:val="24"/>
          <w:szCs w:val="24"/>
          <w:lang w:val="uk-UA"/>
        </w:rPr>
        <w:t xml:space="preserve">Як вже вказувалося вище, </w:t>
      </w:r>
      <w:r w:rsidRPr="002838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державна реєстрація лікарських засобів проводиться на підставі заяви, поданої до центрального органу виконавчої влади, що реалізує державну політику у сфері охорони здоров’я </w:t>
      </w:r>
    </w:p>
    <w:p w:rsidR="00955C76" w:rsidRDefault="00955C76" w:rsidP="00955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6" w:name="n103"/>
      <w:bookmarkEnd w:id="6"/>
      <w:r w:rsidRPr="0028384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заяви додаються: матеріали доклінічного вивчення, клінічного випробування та їх експертиз; фармакопейна стаття або матеріали щодо методів контролю якості лікарського засобу, проект технологічного регламенту або відомості про технологію виробництва; зразки лікарського засобу; його упаковка; документ, що підтверджує сплату реєстраційного збору (ст. 9 Закону України «Про лікарські засоби»).</w:t>
      </w:r>
    </w:p>
    <w:p w:rsidR="0028384D" w:rsidRDefault="0028384D" w:rsidP="00955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38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Частиною десятою статті 9 Закону України «Про лікарські засоби» встановлено, що </w:t>
      </w:r>
      <w:r w:rsidRPr="0028384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інформація, що міститься у заяві</w:t>
      </w:r>
      <w:r w:rsidRPr="002838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 державну реєстрацію лікарського засобу </w:t>
      </w:r>
      <w:r w:rsidRPr="0028384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та додатках до неї</w:t>
      </w:r>
      <w:r w:rsidRPr="002838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(далі - реєстраційна інформація), відповідно до положень цього Закону та інших нормативно-правових актів України </w:t>
      </w:r>
      <w:r w:rsidRPr="0028384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підлягає державній охороні від розголошення</w:t>
      </w:r>
      <w:r w:rsidRPr="002838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недобросовісного комерційного використання.</w:t>
      </w:r>
    </w:p>
    <w:p w:rsidR="005644F4" w:rsidRPr="005644F4" w:rsidRDefault="001C1FBC" w:rsidP="0095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Частині десятій статті</w:t>
      </w:r>
      <w:r w:rsidR="005644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9 Закону України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«Про лікарські засоби»</w:t>
      </w:r>
      <w:r w:rsidR="005644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також кореспондуються </w:t>
      </w:r>
      <w:r w:rsidR="009873A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положення </w:t>
      </w:r>
      <w:r w:rsidR="005644F4">
        <w:rPr>
          <w:rFonts w:ascii="Times New Roman" w:hAnsi="Times New Roman" w:cs="Times New Roman"/>
          <w:color w:val="000000"/>
          <w:sz w:val="24"/>
          <w:szCs w:val="24"/>
          <w:lang w:val="uk-UA"/>
        </w:rPr>
        <w:t>п. 3</w:t>
      </w:r>
      <w:r w:rsidR="005644F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  <w:r w:rsidR="005644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644F4">
        <w:rPr>
          <w:rFonts w:ascii="Times New Roman" w:hAnsi="Times New Roman" w:cs="Times New Roman"/>
          <w:sz w:val="24"/>
          <w:szCs w:val="24"/>
          <w:lang w:val="uk-UA"/>
        </w:rPr>
        <w:t xml:space="preserve">Порядку </w:t>
      </w:r>
      <w:r w:rsidR="005644F4" w:rsidRPr="005644F4">
        <w:rPr>
          <w:rFonts w:ascii="Times New Roman" w:hAnsi="Times New Roman" w:cs="Times New Roman"/>
          <w:sz w:val="24"/>
          <w:szCs w:val="24"/>
          <w:lang w:val="uk-UA"/>
        </w:rPr>
        <w:t>державної реєстрації лікарських засобів.</w:t>
      </w:r>
    </w:p>
    <w:p w:rsidR="005644F4" w:rsidRDefault="005644F4" w:rsidP="00955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F4">
        <w:rPr>
          <w:rFonts w:ascii="Times New Roman" w:hAnsi="Times New Roman" w:cs="Times New Roman"/>
          <w:sz w:val="24"/>
          <w:szCs w:val="24"/>
          <w:lang w:val="uk-UA"/>
        </w:rPr>
        <w:t>Згідно з п. 2 Порядку державної реєстрації лікарських засобів</w:t>
      </w:r>
      <w:bookmarkStart w:id="7" w:name="n20"/>
      <w:bookmarkEnd w:id="7"/>
      <w:r w:rsidRPr="005644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державна реєстрація лікарського засобу здійснюється МОЗ України </w:t>
      </w:r>
      <w:r w:rsidRPr="005644F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на підставі заяви</w:t>
      </w:r>
      <w:r w:rsidRPr="005644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5644F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результатів експертизи реєстраційних матеріалів</w:t>
      </w:r>
      <w:r w:rsidRPr="005644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такий засіб, проведеної Державним експертним центром МОЗ</w:t>
      </w:r>
      <w:r w:rsidR="00A62F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</w:t>
      </w:r>
      <w:r w:rsidRPr="005644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визначеному МОЗ</w:t>
      </w:r>
      <w:r w:rsidR="00A62F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</w:t>
      </w:r>
      <w:r w:rsidRPr="005644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порядку.</w:t>
      </w:r>
    </w:p>
    <w:p w:rsidR="00D815F8" w:rsidRDefault="00D815F8" w:rsidP="0095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Звертаємо увагу суду на те, що </w:t>
      </w:r>
      <w:r w:rsidRPr="001E50E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охороняється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розголошення </w:t>
      </w:r>
      <w:r w:rsidRPr="001E50E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інформація,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яка </w:t>
      </w:r>
      <w:r w:rsidRPr="001E50E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міститься у заяві про державну реєстрацію лікарського засобу та додатках до неї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розумінні ч. 10 Закону України «Про лікарські засоби» та п. 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Порядку </w:t>
      </w:r>
      <w:r w:rsidRPr="005644F4">
        <w:rPr>
          <w:rFonts w:ascii="Times New Roman" w:hAnsi="Times New Roman" w:cs="Times New Roman"/>
          <w:sz w:val="24"/>
          <w:szCs w:val="24"/>
          <w:lang w:val="uk-UA"/>
        </w:rPr>
        <w:t>державної реєстрації лікарських засобів.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15F8" w:rsidRPr="00B77434" w:rsidRDefault="00D815F8" w:rsidP="00955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іншу інформацію, зокрема, яка зазначена у запиті Союзу споживачів щодо </w:t>
      </w:r>
      <w:r w:rsidRPr="00B77434">
        <w:rPr>
          <w:rFonts w:ascii="Times New Roman" w:hAnsi="Times New Roman" w:cs="Times New Roman"/>
          <w:sz w:val="24"/>
          <w:szCs w:val="24"/>
          <w:lang w:val="uk-UA"/>
        </w:rPr>
        <w:t>доступу до публічної інформації, будь-які заборони</w:t>
      </w:r>
      <w:r w:rsidR="00A62FBF" w:rsidRPr="00B77434">
        <w:rPr>
          <w:rFonts w:ascii="Times New Roman" w:hAnsi="Times New Roman" w:cs="Times New Roman"/>
          <w:sz w:val="24"/>
          <w:szCs w:val="24"/>
          <w:lang w:val="uk-UA"/>
        </w:rPr>
        <w:t xml:space="preserve"> відсутні, оскільки Позивачем </w:t>
      </w:r>
      <w:r w:rsidR="00A62FBF" w:rsidRPr="004A6B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не запитувалась інформація,</w:t>
      </w:r>
      <w:r w:rsidR="00A62FBF" w:rsidRPr="00B77434">
        <w:rPr>
          <w:rFonts w:ascii="Times New Roman" w:hAnsi="Times New Roman" w:cs="Times New Roman"/>
          <w:sz w:val="24"/>
          <w:szCs w:val="24"/>
          <w:lang w:val="uk-UA"/>
        </w:rPr>
        <w:t xml:space="preserve"> яка міститься безпосередньо </w:t>
      </w:r>
      <w:r w:rsidR="00A62FBF" w:rsidRPr="004A6B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у заяві про державну реєстрацію лікарського засобу </w:t>
      </w:r>
      <w:r w:rsidR="009873A2" w:rsidRPr="004A6B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та/</w:t>
      </w:r>
      <w:r w:rsidR="00A62FBF" w:rsidRPr="004A6B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або додатках до неї.</w:t>
      </w:r>
      <w:r w:rsidR="00A62FBF" w:rsidRPr="00B774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55C76" w:rsidRPr="00B77434" w:rsidRDefault="00B77434" w:rsidP="00955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77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Окремо зазначимо, що Позивач просить надати інформацію, яка була </w:t>
      </w:r>
      <w:r w:rsidRPr="00B7743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отримана</w:t>
      </w:r>
      <w:r w:rsidRPr="00B77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B7743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створена</w:t>
      </w:r>
      <w:r w:rsidRPr="00B77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процесі виконання суб</w:t>
      </w:r>
      <w:r w:rsidRPr="009873A2">
        <w:rPr>
          <w:rFonts w:ascii="Times New Roman" w:hAnsi="Times New Roman" w:cs="Times New Roman"/>
          <w:color w:val="000000"/>
          <w:sz w:val="24"/>
          <w:szCs w:val="24"/>
          <w:lang w:val="uk-UA"/>
        </w:rPr>
        <w:t>’</w:t>
      </w:r>
      <w:r w:rsidRPr="00B77434">
        <w:rPr>
          <w:rFonts w:ascii="Times New Roman" w:hAnsi="Times New Roman" w:cs="Times New Roman"/>
          <w:color w:val="000000"/>
          <w:sz w:val="24"/>
          <w:szCs w:val="24"/>
          <w:lang w:val="uk-UA"/>
        </w:rPr>
        <w:t>єктом владних повноважень своїх обов</w:t>
      </w:r>
      <w:r w:rsidRPr="009873A2">
        <w:rPr>
          <w:rFonts w:ascii="Times New Roman" w:hAnsi="Times New Roman" w:cs="Times New Roman"/>
          <w:color w:val="000000"/>
          <w:sz w:val="24"/>
          <w:szCs w:val="24"/>
          <w:lang w:val="uk-UA"/>
        </w:rPr>
        <w:t>’</w:t>
      </w:r>
      <w:r w:rsidRPr="00B77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язків, передбачених чинним законодавством та </w:t>
      </w:r>
      <w:r w:rsidRPr="00B7743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яка знаходиться у володінні розпорядників публічної інформації</w:t>
      </w:r>
      <w:r w:rsidR="009873A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, якими є МОЗ України та Центр</w:t>
      </w:r>
      <w:r w:rsidRPr="00B7743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.</w:t>
      </w:r>
    </w:p>
    <w:p w:rsidR="00955C76" w:rsidRPr="00B77434" w:rsidRDefault="00955C76" w:rsidP="0095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7D36" w:rsidRDefault="00307D36" w:rsidP="0095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76" w:rsidRDefault="00B77434" w:rsidP="0095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434">
        <w:rPr>
          <w:rFonts w:ascii="Times New Roman" w:hAnsi="Times New Roman" w:cs="Times New Roman"/>
          <w:sz w:val="24"/>
          <w:szCs w:val="24"/>
        </w:rPr>
        <w:lastRenderedPageBreak/>
        <w:t xml:space="preserve">На підставі </w:t>
      </w:r>
      <w:r w:rsidRPr="00B77434">
        <w:rPr>
          <w:rFonts w:ascii="Times New Roman" w:hAnsi="Times New Roman" w:cs="Times New Roman"/>
          <w:sz w:val="24"/>
          <w:szCs w:val="24"/>
          <w:lang w:val="uk-UA"/>
        </w:rPr>
        <w:t>вище</w:t>
      </w:r>
      <w:r w:rsidRPr="00B77434">
        <w:rPr>
          <w:rFonts w:ascii="Times New Roman" w:hAnsi="Times New Roman" w:cs="Times New Roman"/>
          <w:sz w:val="24"/>
          <w:szCs w:val="24"/>
        </w:rPr>
        <w:t>викладеного, керуючись ст.ст. 99, 104, 105, 106, 158, 162                               Кодексу адміні</w:t>
      </w:r>
      <w:r>
        <w:rPr>
          <w:rFonts w:ascii="Times New Roman" w:hAnsi="Times New Roman" w:cs="Times New Roman"/>
          <w:sz w:val="24"/>
          <w:szCs w:val="24"/>
        </w:rPr>
        <w:t>стративного судочинства України, Союз споживачів</w:t>
      </w:r>
      <w:r>
        <w:rPr>
          <w:rFonts w:ascii="Times New Roman" w:hAnsi="Times New Roman" w:cs="Times New Roman"/>
          <w:sz w:val="24"/>
          <w:szCs w:val="24"/>
          <w:lang w:val="uk-UA"/>
        </w:rPr>
        <w:t>,-</w:t>
      </w:r>
    </w:p>
    <w:p w:rsidR="00B77434" w:rsidRDefault="00B77434" w:rsidP="0095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7434" w:rsidRPr="00B77434" w:rsidRDefault="00B77434" w:rsidP="00B774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434">
        <w:rPr>
          <w:rFonts w:ascii="Times New Roman" w:hAnsi="Times New Roman" w:cs="Times New Roman"/>
          <w:b/>
          <w:sz w:val="24"/>
          <w:szCs w:val="24"/>
          <w:lang w:val="uk-UA"/>
        </w:rPr>
        <w:t>ПРОСИТЬ СУД</w:t>
      </w:r>
    </w:p>
    <w:p w:rsidR="00EA2665" w:rsidRDefault="00EA2665" w:rsidP="00E8752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Визнати проти</w:t>
      </w:r>
      <w:r w:rsidR="001E25CC">
        <w:rPr>
          <w:rFonts w:ascii="Times New Roman" w:hAnsi="Times New Roman" w:cs="Times New Roman"/>
          <w:sz w:val="24"/>
          <w:szCs w:val="24"/>
        </w:rPr>
        <w:t>правними дії Державного підприємства</w:t>
      </w:r>
      <w:r w:rsidR="001E25CC" w:rsidRPr="00E64395">
        <w:rPr>
          <w:rFonts w:ascii="Times New Roman" w:hAnsi="Times New Roman" w:cs="Times New Roman"/>
          <w:sz w:val="24"/>
          <w:szCs w:val="24"/>
        </w:rPr>
        <w:t xml:space="preserve"> «Державний експертний центр Міністерства охорони </w:t>
      </w:r>
      <w:r w:rsidR="001E25CC">
        <w:rPr>
          <w:rFonts w:ascii="Times New Roman" w:hAnsi="Times New Roman" w:cs="Times New Roman"/>
          <w:sz w:val="24"/>
          <w:szCs w:val="24"/>
        </w:rPr>
        <w:t>здоров’я України» та Міністерства охорони здоров’я України щодо надання</w:t>
      </w:r>
      <w:r w:rsidR="001E25CC" w:rsidRPr="00E64395">
        <w:rPr>
          <w:rFonts w:ascii="Times New Roman" w:hAnsi="Times New Roman" w:cs="Times New Roman"/>
          <w:sz w:val="24"/>
          <w:szCs w:val="24"/>
        </w:rPr>
        <w:t xml:space="preserve"> </w:t>
      </w:r>
      <w:r w:rsidR="001E25CC">
        <w:rPr>
          <w:rFonts w:ascii="Times New Roman" w:hAnsi="Times New Roman" w:cs="Times New Roman"/>
          <w:sz w:val="24"/>
          <w:szCs w:val="24"/>
        </w:rPr>
        <w:t xml:space="preserve">неповної інформації </w:t>
      </w:r>
      <w:r w:rsidR="001E25CC" w:rsidRPr="00E64395">
        <w:rPr>
          <w:rFonts w:ascii="Times New Roman" w:hAnsi="Times New Roman" w:cs="Times New Roman"/>
          <w:sz w:val="24"/>
          <w:szCs w:val="24"/>
        </w:rPr>
        <w:t>Громадській організації «Союз споживачів медичних послуг, лікарських засобів та виробів медичного призначення»</w:t>
      </w:r>
      <w:r w:rsidR="001E25CC">
        <w:rPr>
          <w:rFonts w:ascii="Times New Roman" w:hAnsi="Times New Roman" w:cs="Times New Roman"/>
          <w:sz w:val="24"/>
          <w:szCs w:val="24"/>
        </w:rPr>
        <w:t xml:space="preserve"> на запит</w:t>
      </w:r>
      <w:r w:rsidR="001E25CC" w:rsidRPr="001E25CC">
        <w:rPr>
          <w:rFonts w:ascii="Times New Roman" w:hAnsi="Times New Roman" w:cs="Times New Roman"/>
          <w:sz w:val="24"/>
          <w:szCs w:val="24"/>
        </w:rPr>
        <w:t xml:space="preserve"> </w:t>
      </w:r>
      <w:r w:rsidR="001E25CC" w:rsidRPr="00E64395">
        <w:rPr>
          <w:rFonts w:ascii="Times New Roman" w:hAnsi="Times New Roman" w:cs="Times New Roman"/>
          <w:sz w:val="24"/>
          <w:szCs w:val="24"/>
        </w:rPr>
        <w:t xml:space="preserve">від 21.01.2016 </w:t>
      </w:r>
      <w:r w:rsidR="003C59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25CC" w:rsidRPr="00E64395">
        <w:rPr>
          <w:rFonts w:ascii="Times New Roman" w:hAnsi="Times New Roman" w:cs="Times New Roman"/>
          <w:sz w:val="24"/>
          <w:szCs w:val="24"/>
        </w:rPr>
        <w:t>№ 1071</w:t>
      </w:r>
      <w:r w:rsidR="00E8752E">
        <w:rPr>
          <w:rFonts w:ascii="Times New Roman" w:hAnsi="Times New Roman" w:cs="Times New Roman"/>
          <w:sz w:val="24"/>
          <w:szCs w:val="24"/>
        </w:rPr>
        <w:t xml:space="preserve"> щодо доступу до публічної інформації</w:t>
      </w:r>
      <w:r w:rsidR="001E25CC">
        <w:rPr>
          <w:rFonts w:ascii="Times New Roman" w:hAnsi="Times New Roman" w:cs="Times New Roman"/>
          <w:sz w:val="24"/>
          <w:szCs w:val="24"/>
        </w:rPr>
        <w:t>.</w:t>
      </w:r>
    </w:p>
    <w:p w:rsidR="000E6B83" w:rsidRPr="00E64395" w:rsidRDefault="00956345" w:rsidP="00E8752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395">
        <w:rPr>
          <w:rFonts w:ascii="Times New Roman" w:hAnsi="Times New Roman" w:cs="Times New Roman"/>
          <w:sz w:val="24"/>
          <w:szCs w:val="24"/>
        </w:rPr>
        <w:t>Зобов’язати Державне підприємство «Державний експертний центр Міністерства охорони здоров’я</w:t>
      </w:r>
      <w:r w:rsidR="003C5938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Pr="00E64395">
        <w:rPr>
          <w:rFonts w:ascii="Times New Roman" w:hAnsi="Times New Roman" w:cs="Times New Roman"/>
          <w:sz w:val="24"/>
          <w:szCs w:val="24"/>
        </w:rPr>
        <w:t>» та Міністерство охорони здоров’я України надати Громадській організації «Союз споживачів медичних послуг, лікарських засобів та виробів медичного призначення»</w:t>
      </w:r>
      <w:r w:rsidR="000E6B83" w:rsidRPr="00E64395">
        <w:rPr>
          <w:rFonts w:ascii="Times New Roman" w:hAnsi="Times New Roman" w:cs="Times New Roman"/>
          <w:sz w:val="24"/>
          <w:szCs w:val="24"/>
        </w:rPr>
        <w:t xml:space="preserve"> повну</w:t>
      </w:r>
      <w:r w:rsidRPr="00E64395">
        <w:rPr>
          <w:rFonts w:ascii="Times New Roman" w:hAnsi="Times New Roman" w:cs="Times New Roman"/>
          <w:sz w:val="24"/>
          <w:szCs w:val="24"/>
        </w:rPr>
        <w:t xml:space="preserve"> інформацію </w:t>
      </w:r>
      <w:r w:rsidR="00486B8E" w:rsidRPr="00E64395">
        <w:rPr>
          <w:rFonts w:ascii="Times New Roman" w:hAnsi="Times New Roman" w:cs="Times New Roman"/>
          <w:sz w:val="24"/>
          <w:szCs w:val="24"/>
        </w:rPr>
        <w:t xml:space="preserve">щодо лікарських засобів Гропринозин, Ізопринозин, Новірин та Нормомед </w:t>
      </w:r>
      <w:r w:rsidRPr="00E64395">
        <w:rPr>
          <w:rFonts w:ascii="Times New Roman" w:hAnsi="Times New Roman" w:cs="Times New Roman"/>
          <w:sz w:val="24"/>
          <w:szCs w:val="24"/>
        </w:rPr>
        <w:t>по</w:t>
      </w:r>
      <w:r w:rsidR="000E6B83" w:rsidRPr="00E64395">
        <w:rPr>
          <w:rFonts w:ascii="Times New Roman" w:hAnsi="Times New Roman" w:cs="Times New Roman"/>
          <w:sz w:val="24"/>
          <w:szCs w:val="24"/>
        </w:rPr>
        <w:t xml:space="preserve"> питанню № 2</w:t>
      </w:r>
      <w:r w:rsidRPr="00E64395">
        <w:rPr>
          <w:rFonts w:ascii="Times New Roman" w:hAnsi="Times New Roman" w:cs="Times New Roman"/>
          <w:sz w:val="24"/>
          <w:szCs w:val="24"/>
        </w:rPr>
        <w:t xml:space="preserve"> запиту</w:t>
      </w:r>
      <w:r w:rsidR="00486B8E" w:rsidRPr="00E64395">
        <w:rPr>
          <w:rFonts w:ascii="Times New Roman" w:hAnsi="Times New Roman" w:cs="Times New Roman"/>
          <w:sz w:val="24"/>
          <w:szCs w:val="24"/>
        </w:rPr>
        <w:t xml:space="preserve"> від</w:t>
      </w:r>
      <w:r w:rsidRPr="00E64395">
        <w:rPr>
          <w:rFonts w:ascii="Times New Roman" w:hAnsi="Times New Roman" w:cs="Times New Roman"/>
          <w:sz w:val="24"/>
          <w:szCs w:val="24"/>
        </w:rPr>
        <w:t xml:space="preserve"> 21.01.2016 № 1071</w:t>
      </w:r>
      <w:r w:rsidR="00D5129D" w:rsidRPr="00E64395">
        <w:rPr>
          <w:rFonts w:ascii="Times New Roman" w:hAnsi="Times New Roman" w:cs="Times New Roman"/>
          <w:sz w:val="24"/>
          <w:szCs w:val="24"/>
        </w:rPr>
        <w:t>, а саме</w:t>
      </w:r>
      <w:r w:rsidRPr="00E64395">
        <w:rPr>
          <w:rFonts w:ascii="Times New Roman" w:hAnsi="Times New Roman" w:cs="Times New Roman"/>
          <w:sz w:val="24"/>
          <w:szCs w:val="24"/>
        </w:rPr>
        <w:t>:</w:t>
      </w:r>
    </w:p>
    <w:p w:rsidR="000E6B83" w:rsidRPr="00905AB6" w:rsidRDefault="00486B8E" w:rsidP="000E6B83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та підставу</w:t>
      </w:r>
      <w:r w:rsidR="000E6B83" w:rsidRPr="00905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здійснення державної реєстрації/перереєстрації</w:t>
      </w:r>
      <w:r w:rsidR="000E6B83" w:rsidRPr="00905AB6">
        <w:rPr>
          <w:rFonts w:ascii="Times New Roman" w:hAnsi="Times New Roman" w:cs="Times New Roman"/>
          <w:sz w:val="24"/>
          <w:szCs w:val="24"/>
        </w:rPr>
        <w:t xml:space="preserve"> лікарських засобів, дату, номер наказу МОЗ, </w:t>
      </w:r>
      <w:r w:rsidR="000E6B83" w:rsidRPr="00486B8E">
        <w:rPr>
          <w:rFonts w:ascii="Times New Roman" w:hAnsi="Times New Roman" w:cs="Times New Roman"/>
          <w:sz w:val="24"/>
          <w:szCs w:val="24"/>
        </w:rPr>
        <w:t>реєстраційного посвідчення</w:t>
      </w:r>
      <w:r w:rsidR="000E6B83" w:rsidRPr="00486B8E">
        <w:rPr>
          <w:rFonts w:ascii="Times New Roman" w:hAnsi="Times New Roman" w:cs="Times New Roman"/>
          <w:b/>
          <w:sz w:val="24"/>
          <w:szCs w:val="24"/>
        </w:rPr>
        <w:t>;</w:t>
      </w:r>
    </w:p>
    <w:p w:rsidR="000E6B83" w:rsidRPr="00905AB6" w:rsidRDefault="000E6B83" w:rsidP="000E6B83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5AB6">
        <w:rPr>
          <w:rFonts w:ascii="Times New Roman" w:hAnsi="Times New Roman" w:cs="Times New Roman"/>
          <w:sz w:val="24"/>
          <w:szCs w:val="24"/>
        </w:rPr>
        <w:t>документи</w:t>
      </w:r>
      <w:r w:rsidR="001D7017">
        <w:rPr>
          <w:rFonts w:ascii="Times New Roman" w:hAnsi="Times New Roman" w:cs="Times New Roman"/>
          <w:sz w:val="24"/>
          <w:szCs w:val="24"/>
        </w:rPr>
        <w:t>, які</w:t>
      </w:r>
      <w:r w:rsidRPr="00905AB6">
        <w:rPr>
          <w:rFonts w:ascii="Times New Roman" w:hAnsi="Times New Roman" w:cs="Times New Roman"/>
          <w:sz w:val="24"/>
          <w:szCs w:val="24"/>
        </w:rPr>
        <w:t xml:space="preserve"> були додані заявниками до заяви про реєстрацію лікарського засобу (навести перелік)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05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83" w:rsidRPr="00905AB6" w:rsidRDefault="001D7017" w:rsidP="000E6B83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>
        <w:rPr>
          <w:rStyle w:val="rvts0"/>
          <w:rFonts w:ascii="Times New Roman" w:hAnsi="Times New Roman" w:cs="Times New Roman"/>
          <w:sz w:val="24"/>
          <w:szCs w:val="24"/>
        </w:rPr>
        <w:t xml:space="preserve">інформацію про </w:t>
      </w:r>
      <w:r w:rsidR="000E6B83" w:rsidRPr="00905AB6">
        <w:rPr>
          <w:rStyle w:val="rvts0"/>
          <w:rFonts w:ascii="Times New Roman" w:hAnsi="Times New Roman" w:cs="Times New Roman"/>
          <w:sz w:val="24"/>
          <w:szCs w:val="24"/>
        </w:rPr>
        <w:t>процедур</w:t>
      </w:r>
      <w:r>
        <w:rPr>
          <w:rStyle w:val="rvts0"/>
          <w:rFonts w:ascii="Times New Roman" w:hAnsi="Times New Roman" w:cs="Times New Roman"/>
          <w:sz w:val="24"/>
          <w:szCs w:val="24"/>
        </w:rPr>
        <w:t>у</w:t>
      </w:r>
      <w:r w:rsidR="000E6B83" w:rsidRPr="00905AB6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vts0"/>
          <w:rFonts w:ascii="Times New Roman" w:hAnsi="Times New Roman" w:cs="Times New Roman"/>
          <w:sz w:val="24"/>
          <w:szCs w:val="24"/>
        </w:rPr>
        <w:t>реєстрації</w:t>
      </w:r>
      <w:r w:rsidR="000E6B83" w:rsidRPr="00905AB6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vts0"/>
          <w:rFonts w:ascii="Times New Roman" w:hAnsi="Times New Roman" w:cs="Times New Roman"/>
          <w:sz w:val="24"/>
          <w:szCs w:val="24"/>
        </w:rPr>
        <w:t>лікарських засобів</w:t>
      </w:r>
      <w:r w:rsidR="000E6B83">
        <w:rPr>
          <w:rFonts w:ascii="Times New Roman" w:hAnsi="Times New Roman" w:cs="Times New Roman"/>
          <w:b/>
          <w:sz w:val="24"/>
          <w:szCs w:val="24"/>
        </w:rPr>
        <w:t>;</w:t>
      </w:r>
    </w:p>
    <w:p w:rsidR="000E6B83" w:rsidRPr="00905AB6" w:rsidRDefault="000E6B83" w:rsidP="000E6B83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905AB6">
        <w:rPr>
          <w:rStyle w:val="rvts0"/>
          <w:rFonts w:ascii="Times New Roman" w:hAnsi="Times New Roman" w:cs="Times New Roman"/>
          <w:sz w:val="24"/>
          <w:szCs w:val="24"/>
        </w:rPr>
        <w:t>інформацію про референтний препарат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E6B83" w:rsidRPr="00905AB6" w:rsidRDefault="000E6B83" w:rsidP="000E6B83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5AB6">
        <w:rPr>
          <w:rStyle w:val="rvts0"/>
          <w:rFonts w:ascii="Times New Roman" w:hAnsi="Times New Roman" w:cs="Times New Roman"/>
          <w:sz w:val="24"/>
          <w:szCs w:val="24"/>
        </w:rPr>
        <w:t>інформацію про склад діючих речовин</w:t>
      </w:r>
      <w:r w:rsidRPr="001D7017">
        <w:rPr>
          <w:rStyle w:val="rvts0"/>
          <w:rFonts w:ascii="Times New Roman" w:hAnsi="Times New Roman" w:cs="Times New Roman"/>
          <w:sz w:val="24"/>
          <w:szCs w:val="24"/>
        </w:rPr>
        <w:t>, силу дії,</w:t>
      </w:r>
      <w:r w:rsidRPr="00905AB6">
        <w:rPr>
          <w:rStyle w:val="rvts0"/>
          <w:rFonts w:ascii="Times New Roman" w:hAnsi="Times New Roman" w:cs="Times New Roman"/>
          <w:sz w:val="24"/>
          <w:szCs w:val="24"/>
        </w:rPr>
        <w:t xml:space="preserve"> про заявника та виробника лікарських засобів, інформацію щодо небезпечних властивостей лікарських засобів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E6B83" w:rsidRPr="00905AB6" w:rsidRDefault="000E6B83" w:rsidP="000E6B83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5AB6">
        <w:rPr>
          <w:rFonts w:ascii="Times New Roman" w:hAnsi="Times New Roman" w:cs="Times New Roman"/>
          <w:sz w:val="24"/>
          <w:szCs w:val="24"/>
        </w:rPr>
        <w:t>висновки Центру щодо ефективності, безпеки та якості лікарських засобів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E6B83" w:rsidRPr="00905AB6" w:rsidRDefault="000E6B83" w:rsidP="000E6B83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905AB6">
        <w:rPr>
          <w:rFonts w:ascii="Times New Roman" w:hAnsi="Times New Roman" w:cs="Times New Roman"/>
          <w:sz w:val="24"/>
          <w:szCs w:val="24"/>
        </w:rPr>
        <w:t xml:space="preserve">рекомендації до затвердження </w:t>
      </w:r>
      <w:r w:rsidRPr="00905AB6">
        <w:rPr>
          <w:rStyle w:val="rvts0"/>
          <w:rFonts w:ascii="Times New Roman" w:hAnsi="Times New Roman" w:cs="Times New Roman"/>
          <w:sz w:val="24"/>
          <w:szCs w:val="24"/>
        </w:rPr>
        <w:t>інструкції для медичного застосування, тексту маркування упаковки готового лікарського засобу і методів контролю якості лікарського засобу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E6B83" w:rsidRPr="00905AB6" w:rsidRDefault="000E6B83" w:rsidP="000E6B83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905AB6">
        <w:rPr>
          <w:rStyle w:val="rvts0"/>
          <w:rFonts w:ascii="Times New Roman" w:hAnsi="Times New Roman" w:cs="Times New Roman"/>
          <w:sz w:val="24"/>
          <w:szCs w:val="24"/>
        </w:rPr>
        <w:t>експертні звіти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E6B83" w:rsidRPr="00905AB6" w:rsidRDefault="000E6B83" w:rsidP="000E6B83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905AB6">
        <w:rPr>
          <w:rStyle w:val="rvts0"/>
          <w:rFonts w:ascii="Times New Roman" w:hAnsi="Times New Roman" w:cs="Times New Roman"/>
          <w:sz w:val="24"/>
          <w:szCs w:val="24"/>
        </w:rPr>
        <w:t>протоколи засідань відповідного дорадчого органу Центру по розгляду результатів проведених експертиз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E6B83" w:rsidRPr="002B3D00" w:rsidRDefault="000E6B83" w:rsidP="000E6B83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5AB6">
        <w:rPr>
          <w:rStyle w:val="rvts0"/>
          <w:rFonts w:ascii="Times New Roman" w:hAnsi="Times New Roman" w:cs="Times New Roman"/>
          <w:sz w:val="24"/>
          <w:szCs w:val="24"/>
        </w:rPr>
        <w:t>рекомендації щодо складання Центром для МОЗ</w:t>
      </w:r>
      <w:r w:rsidR="00EF7976" w:rsidRPr="00EF7976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7976">
        <w:rPr>
          <w:rStyle w:val="rvts0"/>
          <w:rFonts w:ascii="Times New Roman" w:hAnsi="Times New Roman" w:cs="Times New Roman"/>
          <w:sz w:val="24"/>
          <w:szCs w:val="24"/>
        </w:rPr>
        <w:t>України</w:t>
      </w:r>
      <w:r w:rsidRPr="00905AB6">
        <w:rPr>
          <w:rStyle w:val="rvts0"/>
          <w:rFonts w:ascii="Times New Roman" w:hAnsi="Times New Roman" w:cs="Times New Roman"/>
          <w:sz w:val="24"/>
          <w:szCs w:val="24"/>
        </w:rPr>
        <w:t xml:space="preserve"> рекомендацій про можливість державної реєстрації лікарських засобів</w:t>
      </w:r>
      <w:r w:rsidR="00486B8E">
        <w:rPr>
          <w:rFonts w:ascii="Times New Roman" w:hAnsi="Times New Roman" w:cs="Times New Roman"/>
          <w:b/>
          <w:sz w:val="24"/>
          <w:szCs w:val="24"/>
        </w:rPr>
        <w:t>.</w:t>
      </w:r>
    </w:p>
    <w:p w:rsidR="002B3D00" w:rsidRPr="008830E4" w:rsidRDefault="002B3D00" w:rsidP="002B3D0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830E4" w:rsidRPr="002B3D00" w:rsidRDefault="002B3D00" w:rsidP="008830E4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2. Вирішити питання </w:t>
      </w:r>
      <w:r w:rsidR="00496808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розподілу </w:t>
      </w:r>
      <w:r>
        <w:rPr>
          <w:rStyle w:val="rvts0"/>
          <w:rFonts w:ascii="Times New Roman" w:hAnsi="Times New Roman" w:cs="Times New Roman"/>
          <w:sz w:val="24"/>
          <w:szCs w:val="24"/>
          <w:lang w:val="uk-UA"/>
        </w:rPr>
        <w:t>судових витрат.</w:t>
      </w:r>
    </w:p>
    <w:p w:rsidR="008830E4" w:rsidRDefault="008830E4" w:rsidP="008830E4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</w:p>
    <w:p w:rsidR="002B3D00" w:rsidRPr="002B3D00" w:rsidRDefault="002B3D00" w:rsidP="007011BE">
      <w:pPr>
        <w:spacing w:after="0" w:line="240" w:lineRule="auto"/>
        <w:ind w:left="284"/>
        <w:jc w:val="both"/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</w:pPr>
      <w:r w:rsidRPr="002B3D00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Додатки:</w:t>
      </w:r>
    </w:p>
    <w:p w:rsidR="002B3D00" w:rsidRDefault="002B3D00" w:rsidP="0073117C">
      <w:pPr>
        <w:spacing w:after="0" w:line="240" w:lineRule="auto"/>
        <w:ind w:left="284" w:hanging="284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rvts0"/>
          <w:rFonts w:ascii="Times New Roman" w:hAnsi="Times New Roman" w:cs="Times New Roman"/>
          <w:sz w:val="24"/>
          <w:szCs w:val="24"/>
          <w:lang w:val="uk-UA"/>
        </w:rPr>
        <w:t>1. доказ сплати судового збору.</w:t>
      </w:r>
    </w:p>
    <w:p w:rsidR="002B3D00" w:rsidRDefault="002B3D00" w:rsidP="007311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2. копія </w:t>
      </w:r>
      <w:r w:rsidRPr="000C1831">
        <w:rPr>
          <w:rFonts w:ascii="Times New Roman" w:hAnsi="Times New Roman" w:cs="Times New Roman"/>
          <w:sz w:val="24"/>
          <w:szCs w:val="24"/>
          <w:lang w:val="uk-UA"/>
        </w:rPr>
        <w:t>запит</w:t>
      </w:r>
      <w:r>
        <w:rPr>
          <w:rFonts w:ascii="Times New Roman" w:hAnsi="Times New Roman" w:cs="Times New Roman"/>
          <w:sz w:val="24"/>
          <w:szCs w:val="24"/>
          <w:lang w:val="uk-UA"/>
        </w:rPr>
        <w:t>у Союзу споживачів</w:t>
      </w:r>
      <w:r w:rsidRPr="000C1831">
        <w:rPr>
          <w:rFonts w:ascii="Times New Roman" w:hAnsi="Times New Roman" w:cs="Times New Roman"/>
          <w:sz w:val="24"/>
          <w:szCs w:val="24"/>
          <w:lang w:val="uk-UA"/>
        </w:rPr>
        <w:t xml:space="preserve"> щодо доступу до публічної інформації від 21.01.2016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117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C1831">
        <w:rPr>
          <w:rFonts w:ascii="Times New Roman" w:hAnsi="Times New Roman" w:cs="Times New Roman"/>
          <w:sz w:val="24"/>
          <w:szCs w:val="24"/>
          <w:lang w:val="uk-UA"/>
        </w:rPr>
        <w:t>№ 1071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B3D00" w:rsidRDefault="002B3D00" w:rsidP="007311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копія листа Центру від 29.01.2016 № 7/4/П;</w:t>
      </w:r>
    </w:p>
    <w:p w:rsidR="002B3D00" w:rsidRDefault="002B3D00" w:rsidP="007311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копія листа МОЗ України від 02.02.2016 № 18</w:t>
      </w:r>
      <w:r w:rsidR="00E00465">
        <w:rPr>
          <w:rFonts w:ascii="Times New Roman" w:hAnsi="Times New Roman" w:cs="Times New Roman"/>
          <w:sz w:val="24"/>
          <w:szCs w:val="24"/>
          <w:lang w:val="uk-UA"/>
        </w:rPr>
        <w:t>-04/17/105/3ПІ-16/373/244;</w:t>
      </w:r>
    </w:p>
    <w:p w:rsidR="00496808" w:rsidRDefault="00496808" w:rsidP="007311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копія позовної заяви раз</w:t>
      </w:r>
      <w:r w:rsidR="00E00465">
        <w:rPr>
          <w:rFonts w:ascii="Times New Roman" w:hAnsi="Times New Roman" w:cs="Times New Roman"/>
          <w:sz w:val="24"/>
          <w:szCs w:val="24"/>
          <w:lang w:val="uk-UA"/>
        </w:rPr>
        <w:t>ом з додатками в 2 прим;</w:t>
      </w:r>
    </w:p>
    <w:p w:rsidR="002B3D00" w:rsidRPr="002B3D00" w:rsidRDefault="00E00465" w:rsidP="00877064">
      <w:pPr>
        <w:spacing w:after="0" w:line="240" w:lineRule="auto"/>
        <w:ind w:left="284" w:hanging="284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копія довіреності від 15.02.2016.</w:t>
      </w:r>
    </w:p>
    <w:p w:rsidR="00B77434" w:rsidRDefault="00B77434" w:rsidP="007C747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410"/>
      </w:tblGrid>
      <w:tr w:rsidR="008830E4" w:rsidRPr="008830E4" w:rsidTr="00E00465">
        <w:tc>
          <w:tcPr>
            <w:tcW w:w="3935" w:type="dxa"/>
          </w:tcPr>
          <w:p w:rsidR="00E00465" w:rsidRDefault="00E00465" w:rsidP="00E00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Представник</w:t>
            </w:r>
          </w:p>
          <w:p w:rsidR="00E00465" w:rsidRDefault="00E00465" w:rsidP="00E00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Громадської організації</w:t>
            </w:r>
            <w:r w:rsidRPr="009C73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00465" w:rsidRDefault="00E00465" w:rsidP="00E00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3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«Союз споживачів медичних послуг, лікарських засобів та виробів медичного призначення»</w:t>
            </w:r>
          </w:p>
          <w:p w:rsidR="00E00465" w:rsidRPr="009C73E3" w:rsidRDefault="00E00465" w:rsidP="00E004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підставі довіреності</w:t>
            </w:r>
          </w:p>
          <w:p w:rsidR="008830E4" w:rsidRPr="008830E4" w:rsidRDefault="00E00465" w:rsidP="007C7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17.02.2016</w:t>
            </w:r>
          </w:p>
        </w:tc>
        <w:tc>
          <w:tcPr>
            <w:tcW w:w="5410" w:type="dxa"/>
          </w:tcPr>
          <w:p w:rsidR="008830E4" w:rsidRPr="008830E4" w:rsidRDefault="00A876FA" w:rsidP="00E00465">
            <w:pPr>
              <w:tabs>
                <w:tab w:val="left" w:pos="9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bookmarkStart w:id="8" w:name="_GoBack"/>
            <w:bookmarkEnd w:id="8"/>
          </w:p>
        </w:tc>
      </w:tr>
    </w:tbl>
    <w:p w:rsidR="00940A92" w:rsidRPr="00313628" w:rsidRDefault="00940A92" w:rsidP="00313628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</w:p>
    <w:sectPr w:rsidR="00940A92" w:rsidRPr="00313628" w:rsidSect="006667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69" w:rsidRDefault="00455169" w:rsidP="00940A92">
      <w:pPr>
        <w:spacing w:after="0" w:line="240" w:lineRule="auto"/>
      </w:pPr>
      <w:r>
        <w:separator/>
      </w:r>
    </w:p>
  </w:endnote>
  <w:endnote w:type="continuationSeparator" w:id="0">
    <w:p w:rsidR="00455169" w:rsidRDefault="00455169" w:rsidP="009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760471"/>
      <w:docPartObj>
        <w:docPartGallery w:val="Page Numbers (Bottom of Page)"/>
        <w:docPartUnique/>
      </w:docPartObj>
    </w:sdtPr>
    <w:sdtEndPr/>
    <w:sdtContent>
      <w:p w:rsidR="00B77434" w:rsidRDefault="00CC72AE">
        <w:pPr>
          <w:pStyle w:val="a7"/>
          <w:jc w:val="right"/>
        </w:pPr>
        <w:r>
          <w:fldChar w:fldCharType="begin"/>
        </w:r>
        <w:r w:rsidR="00B77434">
          <w:instrText>PAGE   \* MERGEFORMAT</w:instrText>
        </w:r>
        <w:r>
          <w:fldChar w:fldCharType="separate"/>
        </w:r>
        <w:r w:rsidR="00A876FA">
          <w:rPr>
            <w:noProof/>
          </w:rPr>
          <w:t>4</w:t>
        </w:r>
        <w:r>
          <w:fldChar w:fldCharType="end"/>
        </w:r>
      </w:p>
    </w:sdtContent>
  </w:sdt>
  <w:p w:rsidR="00B77434" w:rsidRDefault="00B774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69" w:rsidRDefault="00455169" w:rsidP="00940A92">
      <w:pPr>
        <w:spacing w:after="0" w:line="240" w:lineRule="auto"/>
      </w:pPr>
      <w:r>
        <w:separator/>
      </w:r>
    </w:p>
  </w:footnote>
  <w:footnote w:type="continuationSeparator" w:id="0">
    <w:p w:rsidR="00455169" w:rsidRDefault="00455169" w:rsidP="0094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540D"/>
    <w:multiLevelType w:val="hybridMultilevel"/>
    <w:tmpl w:val="3DC8A610"/>
    <w:lvl w:ilvl="0" w:tplc="C754894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039658F"/>
    <w:multiLevelType w:val="hybridMultilevel"/>
    <w:tmpl w:val="785828CA"/>
    <w:lvl w:ilvl="0" w:tplc="7E889B76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2886A39"/>
    <w:multiLevelType w:val="hybridMultilevel"/>
    <w:tmpl w:val="4B6A9FEA"/>
    <w:lvl w:ilvl="0" w:tplc="5E14B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55"/>
    <w:rsid w:val="000218EA"/>
    <w:rsid w:val="00054953"/>
    <w:rsid w:val="00063C6E"/>
    <w:rsid w:val="00091955"/>
    <w:rsid w:val="000A3E81"/>
    <w:rsid w:val="000C1831"/>
    <w:rsid w:val="000E6B83"/>
    <w:rsid w:val="00133B51"/>
    <w:rsid w:val="00135448"/>
    <w:rsid w:val="001C1FBC"/>
    <w:rsid w:val="001C7A23"/>
    <w:rsid w:val="001D7017"/>
    <w:rsid w:val="001E25CC"/>
    <w:rsid w:val="001E50E4"/>
    <w:rsid w:val="002056A8"/>
    <w:rsid w:val="00217EEC"/>
    <w:rsid w:val="0028384D"/>
    <w:rsid w:val="002A2C15"/>
    <w:rsid w:val="002B3D00"/>
    <w:rsid w:val="00307D36"/>
    <w:rsid w:val="00313628"/>
    <w:rsid w:val="003754A1"/>
    <w:rsid w:val="003772E5"/>
    <w:rsid w:val="00381C22"/>
    <w:rsid w:val="003B2F9B"/>
    <w:rsid w:val="003C5938"/>
    <w:rsid w:val="00406E53"/>
    <w:rsid w:val="00436D98"/>
    <w:rsid w:val="00455169"/>
    <w:rsid w:val="00480A51"/>
    <w:rsid w:val="00486B8E"/>
    <w:rsid w:val="00496808"/>
    <w:rsid w:val="004A6B66"/>
    <w:rsid w:val="004E4253"/>
    <w:rsid w:val="00502A19"/>
    <w:rsid w:val="00513E9F"/>
    <w:rsid w:val="0054556A"/>
    <w:rsid w:val="005644F4"/>
    <w:rsid w:val="00603096"/>
    <w:rsid w:val="006069B3"/>
    <w:rsid w:val="00666760"/>
    <w:rsid w:val="006C6C26"/>
    <w:rsid w:val="007011BE"/>
    <w:rsid w:val="0073117C"/>
    <w:rsid w:val="007C7479"/>
    <w:rsid w:val="00877064"/>
    <w:rsid w:val="008830E4"/>
    <w:rsid w:val="0090435F"/>
    <w:rsid w:val="00905AB6"/>
    <w:rsid w:val="00921C48"/>
    <w:rsid w:val="00940A92"/>
    <w:rsid w:val="00955C76"/>
    <w:rsid w:val="00956345"/>
    <w:rsid w:val="009873A2"/>
    <w:rsid w:val="009A688D"/>
    <w:rsid w:val="009C73E3"/>
    <w:rsid w:val="009E50B7"/>
    <w:rsid w:val="009E6A8E"/>
    <w:rsid w:val="009F3210"/>
    <w:rsid w:val="00A62FBF"/>
    <w:rsid w:val="00A754F4"/>
    <w:rsid w:val="00A876FA"/>
    <w:rsid w:val="00AB071D"/>
    <w:rsid w:val="00AD7E24"/>
    <w:rsid w:val="00B129AF"/>
    <w:rsid w:val="00B138A0"/>
    <w:rsid w:val="00B429A4"/>
    <w:rsid w:val="00B43895"/>
    <w:rsid w:val="00B77434"/>
    <w:rsid w:val="00B92D95"/>
    <w:rsid w:val="00BB0FCA"/>
    <w:rsid w:val="00C13D6D"/>
    <w:rsid w:val="00C153B4"/>
    <w:rsid w:val="00C517FE"/>
    <w:rsid w:val="00C52199"/>
    <w:rsid w:val="00CA3B8E"/>
    <w:rsid w:val="00CA43B4"/>
    <w:rsid w:val="00CC72AE"/>
    <w:rsid w:val="00D5129D"/>
    <w:rsid w:val="00D55CF7"/>
    <w:rsid w:val="00D812A6"/>
    <w:rsid w:val="00D815F8"/>
    <w:rsid w:val="00DB5BCB"/>
    <w:rsid w:val="00DD46C6"/>
    <w:rsid w:val="00DE4D15"/>
    <w:rsid w:val="00E00465"/>
    <w:rsid w:val="00E04352"/>
    <w:rsid w:val="00E45BD2"/>
    <w:rsid w:val="00E64395"/>
    <w:rsid w:val="00E8752E"/>
    <w:rsid w:val="00EA2665"/>
    <w:rsid w:val="00EA7227"/>
    <w:rsid w:val="00EB1062"/>
    <w:rsid w:val="00ED3E9A"/>
    <w:rsid w:val="00EF7976"/>
    <w:rsid w:val="00F00B1F"/>
    <w:rsid w:val="00F171E8"/>
    <w:rsid w:val="00FE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6F69"/>
  <w15:docId w15:val="{05ED161C-88F3-423C-B371-9CE7E841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096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character" w:customStyle="1" w:styleId="rvts0">
    <w:name w:val="rvts0"/>
    <w:basedOn w:val="a0"/>
    <w:rsid w:val="00603096"/>
  </w:style>
  <w:style w:type="paragraph" w:styleId="a5">
    <w:name w:val="header"/>
    <w:basedOn w:val="a"/>
    <w:link w:val="a6"/>
    <w:uiPriority w:val="99"/>
    <w:unhideWhenUsed/>
    <w:rsid w:val="0094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40A92"/>
  </w:style>
  <w:style w:type="paragraph" w:styleId="a7">
    <w:name w:val="footer"/>
    <w:basedOn w:val="a"/>
    <w:link w:val="a8"/>
    <w:uiPriority w:val="99"/>
    <w:unhideWhenUsed/>
    <w:rsid w:val="0094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40A92"/>
  </w:style>
  <w:style w:type="character" w:styleId="a9">
    <w:name w:val="Hyperlink"/>
    <w:basedOn w:val="a0"/>
    <w:uiPriority w:val="99"/>
    <w:unhideWhenUsed/>
    <w:rsid w:val="00496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831">
              <w:marLeft w:val="0"/>
              <w:marRight w:val="0"/>
              <w:marTop w:val="75"/>
              <w:marBottom w:val="0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  <w:divsChild>
                <w:div w:id="2061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9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0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97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4" w:color="EEEEEE"/>
                                                                    <w:left w:val="single" w:sz="6" w:space="14" w:color="EEEEEE"/>
                                                                    <w:bottom w:val="single" w:sz="6" w:space="14" w:color="EEEEEE"/>
                                                                    <w:right w:val="single" w:sz="6" w:space="14" w:color="EEEEEE"/>
                                                                  </w:divBdr>
                                                                  <w:divsChild>
                                                                    <w:div w:id="175636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74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34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3550">
              <w:marLeft w:val="0"/>
              <w:marRight w:val="0"/>
              <w:marTop w:val="75"/>
              <w:marBottom w:val="0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  <w:divsChild>
                <w:div w:id="1525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7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7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5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5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01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4" w:color="EEEEEE"/>
                                                                    <w:left w:val="single" w:sz="6" w:space="14" w:color="EEEEEE"/>
                                                                    <w:bottom w:val="single" w:sz="6" w:space="14" w:color="EEEEEE"/>
                                                                    <w:right w:val="single" w:sz="6" w:space="14" w:color="EEEEEE"/>
                                                                  </w:divBdr>
                                                                  <w:divsChild>
                                                                    <w:div w:id="3515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910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.gov.ua/site/file_uploads/ua/publ_info/n_1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dec.gov.ua/site/file_uploads/ua/publ_info/p_58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91</cp:revision>
  <dcterms:created xsi:type="dcterms:W3CDTF">2016-02-07T20:02:00Z</dcterms:created>
  <dcterms:modified xsi:type="dcterms:W3CDTF">2017-08-31T13:38:00Z</dcterms:modified>
</cp:coreProperties>
</file>